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EF" w:rsidRPr="00C84197" w:rsidRDefault="00B26456">
      <w:pPr>
        <w:pStyle w:val="Standard"/>
        <w:ind w:firstLine="855"/>
        <w:jc w:val="center"/>
        <w:rPr>
          <w:rFonts w:ascii="Arial" w:hAnsi="Arial" w:cs="Arial"/>
          <w:sz w:val="22"/>
          <w:szCs w:val="22"/>
          <w:lang w:val="ru-RU"/>
        </w:rPr>
      </w:pPr>
      <w:r w:rsidRPr="00C84197">
        <w:rPr>
          <w:rFonts w:ascii="Arial" w:hAnsi="Arial" w:cs="Arial"/>
          <w:sz w:val="22"/>
          <w:szCs w:val="22"/>
          <w:lang w:val="ru-RU"/>
        </w:rPr>
        <w:t>Бобровский   сельский   Совет</w:t>
      </w:r>
    </w:p>
    <w:p w:rsidR="00C159EF" w:rsidRPr="00C84197" w:rsidRDefault="00B26456">
      <w:pPr>
        <w:pStyle w:val="Standard"/>
        <w:ind w:firstLine="855"/>
        <w:jc w:val="center"/>
        <w:rPr>
          <w:rFonts w:ascii="Arial" w:hAnsi="Arial" w:cs="Arial"/>
          <w:sz w:val="22"/>
          <w:szCs w:val="22"/>
          <w:lang w:val="ru-RU"/>
        </w:rPr>
      </w:pPr>
      <w:r w:rsidRPr="00C84197">
        <w:rPr>
          <w:rFonts w:ascii="Arial" w:hAnsi="Arial" w:cs="Arial"/>
          <w:sz w:val="22"/>
          <w:szCs w:val="22"/>
          <w:lang w:val="ru-RU"/>
        </w:rPr>
        <w:t>Серафимовичск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C84197">
        <w:rPr>
          <w:rFonts w:ascii="Arial" w:hAnsi="Arial" w:cs="Arial"/>
          <w:sz w:val="22"/>
          <w:szCs w:val="22"/>
          <w:lang w:val="ru-RU"/>
        </w:rPr>
        <w:t xml:space="preserve">   муниципальн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C84197">
        <w:rPr>
          <w:rFonts w:ascii="Arial" w:hAnsi="Arial" w:cs="Arial"/>
          <w:sz w:val="22"/>
          <w:szCs w:val="22"/>
          <w:lang w:val="ru-RU"/>
        </w:rPr>
        <w:t xml:space="preserve">   район</w:t>
      </w:r>
      <w:r>
        <w:rPr>
          <w:rFonts w:ascii="Arial" w:hAnsi="Arial" w:cs="Arial"/>
          <w:sz w:val="22"/>
          <w:szCs w:val="22"/>
          <w:lang w:val="ru-RU"/>
        </w:rPr>
        <w:t>а</w:t>
      </w:r>
    </w:p>
    <w:p w:rsidR="00C159EF" w:rsidRPr="00C84197" w:rsidRDefault="00B26456">
      <w:pPr>
        <w:pStyle w:val="Standard"/>
        <w:ind w:firstLine="855"/>
        <w:jc w:val="center"/>
        <w:rPr>
          <w:rFonts w:ascii="Arial" w:hAnsi="Arial" w:cs="Arial"/>
          <w:sz w:val="22"/>
          <w:szCs w:val="22"/>
          <w:lang w:val="ru-RU"/>
        </w:rPr>
      </w:pPr>
      <w:r w:rsidRPr="00C84197">
        <w:rPr>
          <w:rFonts w:ascii="Arial" w:hAnsi="Arial" w:cs="Arial"/>
          <w:sz w:val="22"/>
          <w:szCs w:val="22"/>
          <w:lang w:val="ru-RU"/>
        </w:rPr>
        <w:t>Волгоградск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Pr="00C84197">
        <w:rPr>
          <w:rFonts w:ascii="Arial" w:hAnsi="Arial" w:cs="Arial"/>
          <w:sz w:val="22"/>
          <w:szCs w:val="22"/>
          <w:lang w:val="ru-RU"/>
        </w:rPr>
        <w:t xml:space="preserve">   област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C159EF" w:rsidRPr="00C84197" w:rsidRDefault="00B26456">
      <w:pPr>
        <w:pStyle w:val="Standard"/>
        <w:pBdr>
          <w:bottom w:val="single" w:sz="18" w:space="1" w:color="000000"/>
        </w:pBdr>
        <w:ind w:firstLine="855"/>
        <w:jc w:val="both"/>
        <w:rPr>
          <w:rFonts w:ascii="Arial" w:hAnsi="Arial"/>
          <w:sz w:val="12"/>
          <w:szCs w:val="14"/>
          <w:lang w:val="ru-RU"/>
        </w:rPr>
      </w:pPr>
      <w:r w:rsidRPr="00C84197">
        <w:rPr>
          <w:rFonts w:ascii="Arial" w:hAnsi="Arial"/>
          <w:sz w:val="12"/>
          <w:szCs w:val="14"/>
          <w:lang w:val="ru-RU"/>
        </w:rPr>
        <w:t xml:space="preserve">                                                                 ____________________________________________________________________</w:t>
      </w: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 </w:t>
      </w: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                                                         РЕШЕНИЕ</w:t>
      </w:r>
    </w:p>
    <w:p w:rsidR="00C159EF" w:rsidRDefault="00C159EF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C159EF" w:rsidRPr="00F14A20" w:rsidRDefault="00F54BF7">
      <w:pPr>
        <w:pStyle w:val="Standard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                №1                                                                           1</w:t>
      </w:r>
      <w:r w:rsidR="00ED7F60">
        <w:rPr>
          <w:rFonts w:ascii="Arial" w:hAnsi="Arial"/>
          <w:sz w:val="22"/>
          <w:szCs w:val="22"/>
          <w:lang w:val="ru-RU"/>
        </w:rPr>
        <w:t>2</w:t>
      </w:r>
      <w:r w:rsidR="00B26456">
        <w:rPr>
          <w:rFonts w:ascii="Arial" w:hAnsi="Arial"/>
          <w:sz w:val="22"/>
          <w:szCs w:val="22"/>
          <w:lang w:val="ru-RU"/>
        </w:rPr>
        <w:t xml:space="preserve">  </w:t>
      </w:r>
      <w:r>
        <w:rPr>
          <w:rFonts w:ascii="Arial" w:hAnsi="Arial"/>
          <w:sz w:val="22"/>
          <w:szCs w:val="22"/>
          <w:lang w:val="ru-RU"/>
        </w:rPr>
        <w:t>января 201</w:t>
      </w:r>
      <w:r w:rsidR="00F50542">
        <w:rPr>
          <w:rFonts w:ascii="Arial" w:hAnsi="Arial"/>
          <w:sz w:val="22"/>
          <w:szCs w:val="22"/>
          <w:lang w:val="ru-RU"/>
        </w:rPr>
        <w:t>5</w:t>
      </w:r>
      <w:r w:rsidR="00B26456" w:rsidRPr="00C84197">
        <w:rPr>
          <w:rFonts w:ascii="Arial" w:hAnsi="Arial"/>
          <w:sz w:val="22"/>
          <w:szCs w:val="22"/>
          <w:lang w:val="ru-RU"/>
        </w:rPr>
        <w:t xml:space="preserve"> г.  </w:t>
      </w:r>
    </w:p>
    <w:p w:rsidR="00C159EF" w:rsidRPr="00F14A20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F14A20">
        <w:rPr>
          <w:rFonts w:ascii="Arial" w:hAnsi="Arial"/>
          <w:sz w:val="22"/>
          <w:szCs w:val="22"/>
          <w:lang w:val="ru-RU"/>
        </w:rPr>
        <w:t xml:space="preserve">                                  </w:t>
      </w:r>
    </w:p>
    <w:p w:rsidR="00C159EF" w:rsidRPr="00F14A20" w:rsidRDefault="00C159EF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F14A20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F14A20">
        <w:rPr>
          <w:rFonts w:ascii="Arial" w:hAnsi="Arial"/>
          <w:sz w:val="22"/>
          <w:szCs w:val="22"/>
          <w:lang w:val="ru-RU"/>
        </w:rPr>
        <w:t xml:space="preserve">                                                              </w:t>
      </w: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F14A20">
        <w:rPr>
          <w:rFonts w:ascii="Arial" w:hAnsi="Arial"/>
          <w:sz w:val="22"/>
          <w:szCs w:val="22"/>
          <w:lang w:val="ru-RU"/>
        </w:rPr>
        <w:t xml:space="preserve"> </w:t>
      </w:r>
      <w:r w:rsidRPr="00C84197">
        <w:rPr>
          <w:rFonts w:ascii="Arial" w:hAnsi="Arial"/>
          <w:sz w:val="22"/>
          <w:szCs w:val="22"/>
          <w:lang w:val="ru-RU"/>
        </w:rPr>
        <w:t>Об     утверждении     стоимости</w:t>
      </w:r>
    </w:p>
    <w:p w:rsidR="00C159EF" w:rsidRPr="00C84197" w:rsidRDefault="00B26456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         гарантированного перечня услуг</w:t>
      </w:r>
    </w:p>
    <w:p w:rsidR="00F54BF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по  погребению</w:t>
      </w:r>
      <w:r w:rsidR="00F54BF7">
        <w:rPr>
          <w:rFonts w:ascii="Arial" w:hAnsi="Arial"/>
          <w:sz w:val="22"/>
          <w:szCs w:val="22"/>
          <w:lang w:val="ru-RU"/>
        </w:rPr>
        <w:t xml:space="preserve"> оказываемых на территории</w:t>
      </w:r>
    </w:p>
    <w:p w:rsidR="00C159EF" w:rsidRDefault="00F54BF7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 Бобровского сельского поселения</w:t>
      </w:r>
    </w:p>
    <w:p w:rsidR="00F54BF7" w:rsidRDefault="00F54BF7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Серафимовичского района Волгоградской области</w:t>
      </w:r>
    </w:p>
    <w:p w:rsidR="00F54BF7" w:rsidRDefault="00F54BF7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За счет средств Пенсионного фонда Российской Федерации,</w:t>
      </w:r>
    </w:p>
    <w:p w:rsidR="00F54BF7" w:rsidRDefault="00F54BF7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Федерального бюджета, </w:t>
      </w:r>
    </w:p>
    <w:p w:rsidR="00F54BF7" w:rsidRDefault="00F54BF7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Фонда социального страхования Российской федерации</w:t>
      </w:r>
    </w:p>
    <w:p w:rsidR="00F54BF7" w:rsidRPr="00C84197" w:rsidRDefault="00F54BF7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ind w:firstLine="855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ind w:firstLine="855"/>
        <w:jc w:val="both"/>
        <w:rPr>
          <w:rFonts w:ascii="Arial" w:hAnsi="Arial"/>
          <w:b/>
          <w:sz w:val="22"/>
          <w:szCs w:val="22"/>
          <w:lang w:val="ru-RU"/>
        </w:rPr>
      </w:pPr>
    </w:p>
    <w:p w:rsidR="00C159EF" w:rsidRPr="00F54BF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В соответствии с </w:t>
      </w:r>
      <w:r>
        <w:rPr>
          <w:rFonts w:ascii="Arial" w:hAnsi="Arial"/>
          <w:sz w:val="22"/>
          <w:szCs w:val="22"/>
          <w:lang w:val="ru-RU"/>
        </w:rPr>
        <w:t xml:space="preserve"> </w:t>
      </w:r>
      <w:r w:rsidRPr="00C84197">
        <w:rPr>
          <w:rFonts w:ascii="Arial" w:hAnsi="Arial"/>
          <w:sz w:val="22"/>
          <w:szCs w:val="22"/>
          <w:lang w:val="ru-RU"/>
        </w:rPr>
        <w:t>Указом</w:t>
      </w:r>
      <w:r>
        <w:rPr>
          <w:rFonts w:ascii="Arial" w:hAnsi="Arial"/>
          <w:sz w:val="22"/>
          <w:szCs w:val="22"/>
          <w:lang w:val="ru-RU"/>
        </w:rPr>
        <w:t xml:space="preserve">  </w:t>
      </w:r>
      <w:r w:rsidRPr="00C84197">
        <w:rPr>
          <w:rFonts w:ascii="Arial" w:hAnsi="Arial"/>
          <w:sz w:val="22"/>
          <w:szCs w:val="22"/>
          <w:lang w:val="ru-RU"/>
        </w:rPr>
        <w:t xml:space="preserve"> Президента Российской Федерации от 29.06.1996 года № 1001 «О гарантиях прав граждан на предоставление услуг по погребению умерших»,</w:t>
      </w:r>
      <w:r>
        <w:rPr>
          <w:rFonts w:ascii="Arial" w:hAnsi="Arial"/>
          <w:sz w:val="22"/>
          <w:szCs w:val="22"/>
          <w:lang w:val="ru-RU"/>
        </w:rPr>
        <w:t xml:space="preserve"> </w:t>
      </w:r>
      <w:r w:rsidRPr="00C84197">
        <w:rPr>
          <w:rFonts w:ascii="Arial" w:hAnsi="Arial"/>
          <w:sz w:val="22"/>
          <w:szCs w:val="22"/>
          <w:lang w:val="ru-RU"/>
        </w:rPr>
        <w:t xml:space="preserve">Федеральным </w:t>
      </w:r>
      <w:r>
        <w:rPr>
          <w:rFonts w:ascii="Arial" w:hAnsi="Arial"/>
          <w:sz w:val="22"/>
          <w:szCs w:val="22"/>
          <w:lang w:val="ru-RU"/>
        </w:rPr>
        <w:t>з</w:t>
      </w:r>
      <w:r w:rsidRPr="00C84197">
        <w:rPr>
          <w:rFonts w:ascii="Arial" w:hAnsi="Arial"/>
          <w:sz w:val="22"/>
          <w:szCs w:val="22"/>
          <w:lang w:val="ru-RU"/>
        </w:rPr>
        <w:t xml:space="preserve">аконом от 12.01.1996 года № 8-ФЗ «О погребении и похоронном деле», </w:t>
      </w:r>
      <w:r>
        <w:rPr>
          <w:rFonts w:ascii="Arial" w:hAnsi="Arial"/>
          <w:sz w:val="22"/>
          <w:szCs w:val="22"/>
          <w:lang w:val="ru-RU"/>
        </w:rPr>
        <w:t>Федеральным законом от</w:t>
      </w:r>
      <w:r w:rsidR="0004222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 xml:space="preserve"> 0</w:t>
      </w:r>
      <w:r w:rsidR="00042226">
        <w:rPr>
          <w:rFonts w:ascii="Arial" w:hAnsi="Arial"/>
          <w:sz w:val="22"/>
          <w:szCs w:val="22"/>
          <w:lang w:val="ru-RU"/>
        </w:rPr>
        <w:t>1</w:t>
      </w:r>
      <w:r>
        <w:rPr>
          <w:rFonts w:ascii="Arial" w:hAnsi="Arial"/>
          <w:sz w:val="22"/>
          <w:szCs w:val="22"/>
          <w:lang w:val="ru-RU"/>
        </w:rPr>
        <w:t>.12.201</w:t>
      </w:r>
      <w:r w:rsidR="00042226">
        <w:rPr>
          <w:rFonts w:ascii="Arial" w:hAnsi="Arial"/>
          <w:sz w:val="22"/>
          <w:szCs w:val="22"/>
          <w:lang w:val="ru-RU"/>
        </w:rPr>
        <w:t>4</w:t>
      </w:r>
      <w:r>
        <w:rPr>
          <w:rFonts w:ascii="Arial" w:hAnsi="Arial"/>
          <w:sz w:val="22"/>
          <w:szCs w:val="22"/>
          <w:lang w:val="ru-RU"/>
        </w:rPr>
        <w:t xml:space="preserve"> года № </w:t>
      </w:r>
      <w:r w:rsidR="00042226">
        <w:rPr>
          <w:rFonts w:ascii="Arial" w:hAnsi="Arial"/>
          <w:sz w:val="22"/>
          <w:szCs w:val="22"/>
          <w:lang w:val="ru-RU"/>
        </w:rPr>
        <w:t>384</w:t>
      </w:r>
      <w:r>
        <w:rPr>
          <w:rFonts w:ascii="Arial" w:hAnsi="Arial"/>
          <w:sz w:val="22"/>
          <w:szCs w:val="22"/>
          <w:lang w:val="ru-RU"/>
        </w:rPr>
        <w:t>-ФЗ</w:t>
      </w:r>
      <w:r w:rsidR="00042226">
        <w:rPr>
          <w:rFonts w:ascii="Arial" w:hAnsi="Arial"/>
          <w:sz w:val="22"/>
          <w:szCs w:val="22"/>
          <w:lang w:val="ru-RU"/>
        </w:rPr>
        <w:t xml:space="preserve">  "О федеральном бюджете на 2015</w:t>
      </w:r>
      <w:r>
        <w:rPr>
          <w:rFonts w:ascii="Arial" w:hAnsi="Arial"/>
          <w:sz w:val="22"/>
          <w:szCs w:val="22"/>
          <w:lang w:val="ru-RU"/>
        </w:rPr>
        <w:t xml:space="preserve"> год и на плановый период 201</w:t>
      </w:r>
      <w:r w:rsidR="00042226">
        <w:rPr>
          <w:rFonts w:ascii="Arial" w:hAnsi="Arial"/>
          <w:sz w:val="22"/>
          <w:szCs w:val="22"/>
          <w:lang w:val="ru-RU"/>
        </w:rPr>
        <w:t>6</w:t>
      </w:r>
      <w:r>
        <w:rPr>
          <w:rFonts w:ascii="Arial" w:hAnsi="Arial"/>
          <w:sz w:val="22"/>
          <w:szCs w:val="22"/>
          <w:lang w:val="ru-RU"/>
        </w:rPr>
        <w:t xml:space="preserve"> и 201</w:t>
      </w:r>
      <w:r w:rsidR="00042226">
        <w:rPr>
          <w:rFonts w:ascii="Arial" w:hAnsi="Arial"/>
          <w:sz w:val="22"/>
          <w:szCs w:val="22"/>
          <w:lang w:val="ru-RU"/>
        </w:rPr>
        <w:t>7</w:t>
      </w:r>
      <w:r>
        <w:rPr>
          <w:rFonts w:ascii="Arial" w:hAnsi="Arial"/>
          <w:sz w:val="22"/>
          <w:szCs w:val="22"/>
          <w:lang w:val="ru-RU"/>
        </w:rPr>
        <w:t xml:space="preserve"> годов", Постановлением Правительства Российской Федерации от 12.10.2010 года № 813 "О сроках индексации предельного размера стоимости услуг, предоставляемых  согласно гарантированному перечню услуг по погребению, подлежащей  возмещению  специализированной службе по вопросам  похоронного дела, а также предельного  размера  социального  пособия на погребение", законом Волгоградской области от 03.04.2007 года № 1436-ОД "О погребении и похоронном деле в Волгоградской области",  </w:t>
      </w:r>
      <w:r w:rsidRPr="00F54BF7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 xml:space="preserve">  Бобровс</w:t>
      </w:r>
      <w:r w:rsidRPr="00F54BF7">
        <w:rPr>
          <w:rFonts w:ascii="Arial" w:hAnsi="Arial"/>
          <w:sz w:val="22"/>
          <w:szCs w:val="22"/>
          <w:lang w:val="ru-RU"/>
        </w:rPr>
        <w:t>кий сельский Совет</w:t>
      </w: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F54BF7">
        <w:rPr>
          <w:rFonts w:ascii="Arial" w:hAnsi="Arial"/>
          <w:sz w:val="22"/>
          <w:szCs w:val="22"/>
          <w:lang w:val="ru-RU"/>
        </w:rPr>
        <w:t xml:space="preserve"> </w:t>
      </w:r>
      <w:r w:rsidRPr="00C84197">
        <w:rPr>
          <w:rFonts w:ascii="Arial" w:hAnsi="Arial"/>
          <w:sz w:val="22"/>
          <w:szCs w:val="22"/>
          <w:lang w:val="ru-RU"/>
        </w:rPr>
        <w:t>Решил:</w:t>
      </w:r>
    </w:p>
    <w:p w:rsidR="00C159EF" w:rsidRPr="00C84197" w:rsidRDefault="00C159EF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1. Утвердить  стоимость услуг, </w:t>
      </w:r>
      <w:r>
        <w:rPr>
          <w:rFonts w:ascii="Arial" w:hAnsi="Arial"/>
          <w:sz w:val="22"/>
          <w:szCs w:val="22"/>
          <w:lang w:val="ru-RU"/>
        </w:rPr>
        <w:t xml:space="preserve">предоставляемых </w:t>
      </w:r>
      <w:r w:rsidRPr="00C84197">
        <w:rPr>
          <w:rFonts w:ascii="Arial" w:hAnsi="Arial"/>
          <w:sz w:val="22"/>
          <w:szCs w:val="22"/>
          <w:lang w:val="ru-RU"/>
        </w:rPr>
        <w:t xml:space="preserve">согласно гарантированному перечню услуг по погребению, оказываемых на территории </w:t>
      </w:r>
      <w:r>
        <w:rPr>
          <w:rFonts w:ascii="Arial" w:hAnsi="Arial"/>
          <w:sz w:val="22"/>
          <w:szCs w:val="22"/>
          <w:lang w:val="ru-RU"/>
        </w:rPr>
        <w:t>Бобровс</w:t>
      </w:r>
      <w:r w:rsidRPr="00C84197">
        <w:rPr>
          <w:rFonts w:ascii="Arial" w:hAnsi="Arial"/>
          <w:sz w:val="22"/>
          <w:szCs w:val="22"/>
          <w:lang w:val="ru-RU"/>
        </w:rPr>
        <w:t>кого сельского поселения Серафимовичского района Волгоградской области за счет средств Пенсионного фонда Российской Федерации, федерального бюджета, Фонда социального страхования Российской Федерации</w:t>
      </w:r>
      <w:r w:rsidR="00F50542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F50542">
        <w:rPr>
          <w:rFonts w:ascii="Arial" w:hAnsi="Arial"/>
          <w:sz w:val="22"/>
          <w:szCs w:val="22"/>
          <w:lang w:val="ru-RU"/>
        </w:rPr>
        <w:t xml:space="preserve">( </w:t>
      </w:r>
      <w:proofErr w:type="gramEnd"/>
      <w:r w:rsidR="00F50542">
        <w:rPr>
          <w:rFonts w:ascii="Arial" w:hAnsi="Arial"/>
          <w:sz w:val="22"/>
          <w:szCs w:val="22"/>
          <w:lang w:val="ru-RU"/>
        </w:rPr>
        <w:t>в размере 5277,28 рублей,</w:t>
      </w:r>
      <w:r w:rsidR="00CC4B94">
        <w:rPr>
          <w:rFonts w:ascii="Arial" w:hAnsi="Arial"/>
          <w:sz w:val="22"/>
          <w:szCs w:val="22"/>
          <w:lang w:val="ru-RU"/>
        </w:rPr>
        <w:t xml:space="preserve"> </w:t>
      </w:r>
      <w:r w:rsidRPr="00C84197">
        <w:rPr>
          <w:rFonts w:ascii="Arial" w:hAnsi="Arial"/>
          <w:sz w:val="22"/>
          <w:szCs w:val="22"/>
          <w:lang w:val="ru-RU"/>
        </w:rPr>
        <w:t>приложение №1).</w:t>
      </w:r>
    </w:p>
    <w:p w:rsidR="00C159EF" w:rsidRPr="00C84197" w:rsidRDefault="00C159EF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F54BF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2. Решение </w:t>
      </w:r>
      <w:r>
        <w:rPr>
          <w:rFonts w:ascii="Arial" w:hAnsi="Arial"/>
          <w:sz w:val="22"/>
          <w:szCs w:val="22"/>
          <w:lang w:val="ru-RU"/>
        </w:rPr>
        <w:t>Бобровс</w:t>
      </w:r>
      <w:r w:rsidRPr="00C84197">
        <w:rPr>
          <w:rFonts w:ascii="Arial" w:hAnsi="Arial"/>
          <w:sz w:val="22"/>
          <w:szCs w:val="22"/>
          <w:lang w:val="ru-RU"/>
        </w:rPr>
        <w:t xml:space="preserve">кого сельского Совета     № </w:t>
      </w:r>
      <w:r w:rsidR="00A30C3C">
        <w:rPr>
          <w:rFonts w:ascii="Arial" w:hAnsi="Arial"/>
          <w:sz w:val="22"/>
          <w:szCs w:val="22"/>
          <w:lang w:val="ru-RU"/>
        </w:rPr>
        <w:t>18</w:t>
      </w:r>
      <w:r w:rsidRPr="00C84197">
        <w:rPr>
          <w:rFonts w:ascii="Arial" w:hAnsi="Arial"/>
          <w:sz w:val="22"/>
          <w:szCs w:val="22"/>
          <w:lang w:val="ru-RU"/>
        </w:rPr>
        <w:t xml:space="preserve"> от  </w:t>
      </w:r>
      <w:r w:rsidR="00A30C3C">
        <w:rPr>
          <w:rFonts w:ascii="Arial" w:hAnsi="Arial"/>
          <w:sz w:val="22"/>
          <w:szCs w:val="22"/>
          <w:lang w:val="ru-RU"/>
        </w:rPr>
        <w:t xml:space="preserve">25 декабря </w:t>
      </w:r>
      <w:r>
        <w:rPr>
          <w:rFonts w:ascii="Arial" w:hAnsi="Arial"/>
          <w:sz w:val="22"/>
          <w:szCs w:val="22"/>
          <w:lang w:val="ru-RU"/>
        </w:rPr>
        <w:t xml:space="preserve"> </w:t>
      </w:r>
      <w:r w:rsidRPr="00C84197">
        <w:rPr>
          <w:rFonts w:ascii="Arial" w:hAnsi="Arial"/>
          <w:sz w:val="22"/>
          <w:szCs w:val="22"/>
          <w:lang w:val="ru-RU"/>
        </w:rPr>
        <w:t xml:space="preserve">2013г. </w:t>
      </w:r>
      <w:r w:rsidRPr="00F54BF7">
        <w:rPr>
          <w:rFonts w:ascii="Arial" w:hAnsi="Arial"/>
          <w:sz w:val="22"/>
          <w:szCs w:val="22"/>
          <w:lang w:val="ru-RU"/>
        </w:rPr>
        <w:t>«Об     утверждении     стоимости  гарантированного перечня услуг по  погребению»  признать утратившим силу.</w:t>
      </w:r>
    </w:p>
    <w:p w:rsidR="00C159EF" w:rsidRPr="00F54BF7" w:rsidRDefault="00C159EF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>3</w:t>
      </w:r>
      <w:r w:rsidRPr="00C84197">
        <w:rPr>
          <w:rFonts w:ascii="Arial" w:hAnsi="Arial"/>
          <w:b/>
          <w:sz w:val="22"/>
          <w:szCs w:val="22"/>
          <w:lang w:val="ru-RU"/>
        </w:rPr>
        <w:t xml:space="preserve">. </w:t>
      </w:r>
      <w:r w:rsidRPr="00C84197">
        <w:rPr>
          <w:rFonts w:ascii="Arial" w:hAnsi="Arial"/>
          <w:sz w:val="22"/>
          <w:szCs w:val="22"/>
          <w:lang w:val="ru-RU"/>
        </w:rPr>
        <w:t xml:space="preserve">Настоящее Решение вступает в силу с момента его официального обнародования и распространяет свое действие на правоотношения,  возникшие с 01 </w:t>
      </w:r>
      <w:r>
        <w:rPr>
          <w:rFonts w:ascii="Arial" w:hAnsi="Arial"/>
          <w:sz w:val="22"/>
          <w:szCs w:val="22"/>
          <w:lang w:val="ru-RU"/>
        </w:rPr>
        <w:t xml:space="preserve">января </w:t>
      </w:r>
      <w:r w:rsidRPr="00C84197">
        <w:rPr>
          <w:rFonts w:ascii="Arial" w:hAnsi="Arial"/>
          <w:sz w:val="22"/>
          <w:szCs w:val="22"/>
          <w:lang w:val="ru-RU"/>
        </w:rPr>
        <w:t>201</w:t>
      </w:r>
      <w:r w:rsidR="00F50542">
        <w:rPr>
          <w:rFonts w:ascii="Arial" w:hAnsi="Arial"/>
          <w:sz w:val="22"/>
          <w:szCs w:val="22"/>
          <w:lang w:val="ru-RU"/>
        </w:rPr>
        <w:t>5</w:t>
      </w:r>
      <w:r w:rsidRPr="00C84197">
        <w:rPr>
          <w:rFonts w:ascii="Arial" w:hAnsi="Arial"/>
          <w:sz w:val="22"/>
          <w:szCs w:val="22"/>
          <w:lang w:val="ru-RU"/>
        </w:rPr>
        <w:t xml:space="preserve"> года.</w:t>
      </w:r>
    </w:p>
    <w:p w:rsidR="00C159EF" w:rsidRPr="00C84197" w:rsidRDefault="00B26456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</w:t>
      </w:r>
    </w:p>
    <w:p w:rsidR="00C159EF" w:rsidRPr="00C84197" w:rsidRDefault="00C159EF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C159EF" w:rsidRPr="00C84197" w:rsidRDefault="00B26456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</w:t>
      </w:r>
    </w:p>
    <w:p w:rsidR="00C159EF" w:rsidRPr="00C84197" w:rsidRDefault="00B26456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 </w:t>
      </w:r>
      <w:r w:rsidRPr="00C84197">
        <w:rPr>
          <w:rFonts w:ascii="Arial" w:hAnsi="Arial"/>
          <w:b/>
          <w:bCs/>
          <w:sz w:val="22"/>
          <w:szCs w:val="22"/>
          <w:lang w:val="ru-RU"/>
        </w:rPr>
        <w:t xml:space="preserve"> Глава  </w:t>
      </w:r>
      <w:r>
        <w:rPr>
          <w:rFonts w:ascii="Arial" w:hAnsi="Arial"/>
          <w:b/>
          <w:bCs/>
          <w:sz w:val="22"/>
          <w:szCs w:val="22"/>
          <w:lang w:val="ru-RU"/>
        </w:rPr>
        <w:t>Бобровс</w:t>
      </w:r>
      <w:r w:rsidRPr="00C84197">
        <w:rPr>
          <w:rFonts w:ascii="Arial" w:hAnsi="Arial"/>
          <w:b/>
          <w:bCs/>
          <w:sz w:val="22"/>
          <w:szCs w:val="22"/>
          <w:lang w:val="ru-RU"/>
        </w:rPr>
        <w:t>кого</w:t>
      </w:r>
    </w:p>
    <w:p w:rsidR="00C159EF" w:rsidRPr="00C84197" w:rsidRDefault="00B26456">
      <w:pPr>
        <w:pStyle w:val="Standard"/>
        <w:jc w:val="both"/>
        <w:rPr>
          <w:rFonts w:ascii="Arial" w:hAnsi="Arial"/>
          <w:b/>
          <w:bCs/>
          <w:sz w:val="22"/>
          <w:szCs w:val="22"/>
          <w:lang w:val="ru-RU"/>
        </w:rPr>
      </w:pPr>
      <w:r w:rsidRPr="00C84197">
        <w:rPr>
          <w:rFonts w:ascii="Arial" w:hAnsi="Arial"/>
          <w:b/>
          <w:bCs/>
          <w:sz w:val="22"/>
          <w:szCs w:val="22"/>
          <w:lang w:val="ru-RU"/>
        </w:rPr>
        <w:t xml:space="preserve">        сельского поселения:                                            </w:t>
      </w:r>
      <w:r w:rsidR="00F50542">
        <w:rPr>
          <w:rFonts w:ascii="Arial" w:hAnsi="Arial"/>
          <w:b/>
          <w:bCs/>
          <w:sz w:val="22"/>
          <w:szCs w:val="22"/>
          <w:lang w:val="ru-RU"/>
        </w:rPr>
        <w:t>С.П. Попов</w:t>
      </w:r>
    </w:p>
    <w:p w:rsidR="00C159EF" w:rsidRPr="00C84197" w:rsidRDefault="00C159EF">
      <w:pPr>
        <w:pStyle w:val="Standard"/>
        <w:jc w:val="right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jc w:val="right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jc w:val="right"/>
        <w:rPr>
          <w:rFonts w:ascii="Arial" w:hAnsi="Arial"/>
          <w:sz w:val="22"/>
          <w:szCs w:val="22"/>
          <w:lang w:val="ru-RU"/>
        </w:rPr>
      </w:pPr>
    </w:p>
    <w:p w:rsidR="00C159EF" w:rsidRPr="00C84197" w:rsidRDefault="00C159EF">
      <w:pPr>
        <w:pStyle w:val="Standard"/>
        <w:jc w:val="right"/>
        <w:rPr>
          <w:rFonts w:ascii="Arial" w:hAnsi="Arial"/>
          <w:sz w:val="22"/>
          <w:szCs w:val="22"/>
          <w:lang w:val="ru-RU"/>
        </w:rPr>
      </w:pPr>
    </w:p>
    <w:p w:rsidR="00F50542" w:rsidRDefault="00F50542">
      <w:pPr>
        <w:pStyle w:val="Standard"/>
        <w:jc w:val="right"/>
        <w:rPr>
          <w:rFonts w:ascii="Arial" w:hAnsi="Arial"/>
          <w:sz w:val="22"/>
          <w:szCs w:val="22"/>
          <w:lang w:val="ru-RU"/>
        </w:rPr>
      </w:pPr>
    </w:p>
    <w:p w:rsidR="00C159EF" w:rsidRPr="00A30C3C" w:rsidRDefault="00B26456">
      <w:pPr>
        <w:pStyle w:val="Standard"/>
        <w:jc w:val="right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lastRenderedPageBreak/>
        <w:t xml:space="preserve">                                                                                                </w:t>
      </w:r>
      <w:r w:rsidRPr="00A30C3C">
        <w:rPr>
          <w:rFonts w:ascii="Arial" w:hAnsi="Arial"/>
          <w:sz w:val="14"/>
          <w:szCs w:val="14"/>
          <w:lang w:val="ru-RU"/>
        </w:rPr>
        <w:t>Приложение № 1</w:t>
      </w:r>
    </w:p>
    <w:p w:rsidR="00C159EF" w:rsidRPr="00A30C3C" w:rsidRDefault="00B26456">
      <w:pPr>
        <w:pStyle w:val="Standard"/>
        <w:jc w:val="right"/>
        <w:rPr>
          <w:rFonts w:ascii="Arial" w:hAnsi="Arial"/>
          <w:sz w:val="14"/>
          <w:szCs w:val="14"/>
          <w:lang w:val="ru-RU"/>
        </w:rPr>
      </w:pPr>
      <w:r w:rsidRPr="00A30C3C">
        <w:rPr>
          <w:rFonts w:ascii="Arial" w:hAnsi="Arial"/>
          <w:sz w:val="14"/>
          <w:szCs w:val="14"/>
          <w:lang w:val="ru-RU"/>
        </w:rPr>
        <w:t xml:space="preserve">                                                                                                к Решению </w:t>
      </w:r>
      <w:r>
        <w:rPr>
          <w:rFonts w:ascii="Arial" w:hAnsi="Arial"/>
          <w:sz w:val="14"/>
          <w:szCs w:val="14"/>
          <w:lang w:val="ru-RU"/>
        </w:rPr>
        <w:t>Бобровс</w:t>
      </w:r>
      <w:r w:rsidRPr="00A30C3C">
        <w:rPr>
          <w:rFonts w:ascii="Arial" w:hAnsi="Arial"/>
          <w:sz w:val="14"/>
          <w:szCs w:val="14"/>
          <w:lang w:val="ru-RU"/>
        </w:rPr>
        <w:t>кого</w:t>
      </w:r>
    </w:p>
    <w:p w:rsidR="00C159EF" w:rsidRPr="00C84197" w:rsidRDefault="00B26456">
      <w:pPr>
        <w:pStyle w:val="Standard"/>
        <w:jc w:val="right"/>
        <w:rPr>
          <w:rFonts w:ascii="Arial" w:hAnsi="Arial"/>
          <w:sz w:val="14"/>
          <w:szCs w:val="14"/>
          <w:lang w:val="ru-RU"/>
        </w:rPr>
      </w:pPr>
      <w:r w:rsidRPr="00A30C3C">
        <w:rPr>
          <w:rFonts w:ascii="Arial" w:hAnsi="Arial"/>
          <w:sz w:val="14"/>
          <w:szCs w:val="14"/>
          <w:lang w:val="ru-RU"/>
        </w:rPr>
        <w:t xml:space="preserve">                                                                                               </w:t>
      </w:r>
      <w:r w:rsidRPr="00C84197">
        <w:rPr>
          <w:rFonts w:ascii="Arial" w:hAnsi="Arial"/>
          <w:sz w:val="14"/>
          <w:szCs w:val="14"/>
          <w:lang w:val="ru-RU"/>
        </w:rPr>
        <w:t>сельского Совета</w:t>
      </w:r>
    </w:p>
    <w:p w:rsidR="00C159EF" w:rsidRPr="00C84197" w:rsidRDefault="00B26456">
      <w:pPr>
        <w:pStyle w:val="Standard"/>
        <w:jc w:val="right"/>
        <w:rPr>
          <w:rFonts w:ascii="Arial" w:hAnsi="Arial"/>
          <w:sz w:val="14"/>
          <w:szCs w:val="14"/>
          <w:lang w:val="ru-RU"/>
        </w:rPr>
      </w:pPr>
      <w:r w:rsidRPr="00C84197">
        <w:rPr>
          <w:rFonts w:ascii="Arial" w:hAnsi="Arial"/>
          <w:sz w:val="14"/>
          <w:szCs w:val="14"/>
          <w:lang w:val="ru-RU"/>
        </w:rPr>
        <w:t xml:space="preserve">                                                                                                №  </w:t>
      </w:r>
      <w:r w:rsidR="00A30C3C">
        <w:rPr>
          <w:rFonts w:ascii="Arial" w:hAnsi="Arial"/>
          <w:sz w:val="14"/>
          <w:szCs w:val="14"/>
          <w:lang w:val="ru-RU"/>
        </w:rPr>
        <w:t>1</w:t>
      </w:r>
      <w:r w:rsidRPr="00C84197">
        <w:rPr>
          <w:rFonts w:ascii="Arial" w:hAnsi="Arial"/>
          <w:sz w:val="14"/>
          <w:szCs w:val="14"/>
          <w:lang w:val="ru-RU"/>
        </w:rPr>
        <w:t xml:space="preserve"> от </w:t>
      </w:r>
      <w:r w:rsidR="00A30C3C">
        <w:rPr>
          <w:rFonts w:ascii="Arial" w:hAnsi="Arial"/>
          <w:sz w:val="14"/>
          <w:szCs w:val="14"/>
          <w:lang w:val="ru-RU"/>
        </w:rPr>
        <w:t>1</w:t>
      </w:r>
      <w:r w:rsidR="00197857">
        <w:rPr>
          <w:rFonts w:ascii="Arial" w:hAnsi="Arial"/>
          <w:sz w:val="14"/>
          <w:szCs w:val="14"/>
          <w:lang w:val="ru-RU"/>
        </w:rPr>
        <w:t>2</w:t>
      </w:r>
      <w:bookmarkStart w:id="0" w:name="_GoBack"/>
      <w:bookmarkEnd w:id="0"/>
      <w:r w:rsidR="00A30C3C">
        <w:rPr>
          <w:rFonts w:ascii="Arial" w:hAnsi="Arial"/>
          <w:sz w:val="14"/>
          <w:szCs w:val="14"/>
          <w:lang w:val="ru-RU"/>
        </w:rPr>
        <w:t xml:space="preserve"> января </w:t>
      </w:r>
      <w:r>
        <w:rPr>
          <w:rFonts w:ascii="Arial" w:hAnsi="Arial"/>
          <w:sz w:val="14"/>
          <w:szCs w:val="14"/>
          <w:lang w:val="ru-RU"/>
        </w:rPr>
        <w:t xml:space="preserve"> </w:t>
      </w:r>
      <w:r w:rsidRPr="00C84197">
        <w:rPr>
          <w:rFonts w:ascii="Arial" w:hAnsi="Arial"/>
          <w:sz w:val="14"/>
          <w:szCs w:val="14"/>
          <w:lang w:val="ru-RU"/>
        </w:rPr>
        <w:t>201</w:t>
      </w:r>
      <w:r w:rsidR="00A30C3C">
        <w:rPr>
          <w:rFonts w:ascii="Arial" w:hAnsi="Arial"/>
          <w:sz w:val="14"/>
          <w:szCs w:val="14"/>
          <w:lang w:val="ru-RU"/>
        </w:rPr>
        <w:t>5</w:t>
      </w:r>
      <w:r w:rsidRPr="00C84197">
        <w:rPr>
          <w:rFonts w:ascii="Arial" w:hAnsi="Arial"/>
          <w:sz w:val="14"/>
          <w:szCs w:val="14"/>
          <w:lang w:val="ru-RU"/>
        </w:rPr>
        <w:t xml:space="preserve"> г.</w:t>
      </w:r>
    </w:p>
    <w:p w:rsidR="00C159EF" w:rsidRPr="00C84197" w:rsidRDefault="00C159EF">
      <w:pPr>
        <w:pStyle w:val="Standard"/>
        <w:jc w:val="center"/>
        <w:rPr>
          <w:rFonts w:ascii="Arial" w:hAnsi="Arial"/>
          <w:b/>
          <w:bCs/>
          <w:sz w:val="20"/>
          <w:szCs w:val="20"/>
          <w:lang w:val="ru-RU"/>
        </w:rPr>
      </w:pPr>
    </w:p>
    <w:p w:rsidR="00C159EF" w:rsidRPr="00C84197" w:rsidRDefault="00B26456">
      <w:pPr>
        <w:pStyle w:val="Standard"/>
        <w:jc w:val="center"/>
        <w:rPr>
          <w:rFonts w:ascii="Arial" w:hAnsi="Arial"/>
          <w:b/>
          <w:bCs/>
          <w:sz w:val="20"/>
          <w:szCs w:val="20"/>
          <w:lang w:val="ru-RU"/>
        </w:rPr>
      </w:pPr>
      <w:r w:rsidRPr="00C84197">
        <w:rPr>
          <w:rFonts w:ascii="Arial" w:hAnsi="Arial"/>
          <w:b/>
          <w:bCs/>
          <w:sz w:val="20"/>
          <w:szCs w:val="20"/>
          <w:lang w:val="ru-RU"/>
        </w:rPr>
        <w:t>СТОИМОСТЬ</w:t>
      </w:r>
    </w:p>
    <w:p w:rsidR="00C159EF" w:rsidRPr="00C84197" w:rsidRDefault="00C159EF">
      <w:pPr>
        <w:pStyle w:val="Standard"/>
        <w:jc w:val="center"/>
        <w:rPr>
          <w:rFonts w:ascii="Arial" w:hAnsi="Arial"/>
          <w:b/>
          <w:bCs/>
          <w:sz w:val="12"/>
          <w:szCs w:val="14"/>
          <w:lang w:val="ru-RU"/>
        </w:rPr>
      </w:pPr>
    </w:p>
    <w:p w:rsidR="00C159EF" w:rsidRPr="00C84197" w:rsidRDefault="00B26456">
      <w:pPr>
        <w:pStyle w:val="Standard"/>
        <w:jc w:val="center"/>
        <w:rPr>
          <w:rFonts w:ascii="Arial" w:hAnsi="Arial"/>
          <w:sz w:val="20"/>
          <w:szCs w:val="20"/>
          <w:lang w:val="ru-RU"/>
        </w:rPr>
      </w:pPr>
      <w:r w:rsidRPr="00C84197">
        <w:rPr>
          <w:rFonts w:ascii="Arial" w:hAnsi="Arial"/>
          <w:sz w:val="20"/>
          <w:szCs w:val="20"/>
          <w:lang w:val="ru-RU"/>
        </w:rPr>
        <w:t xml:space="preserve">услуг, </w:t>
      </w:r>
      <w:r>
        <w:rPr>
          <w:rFonts w:ascii="Arial" w:hAnsi="Arial"/>
          <w:sz w:val="20"/>
          <w:szCs w:val="20"/>
          <w:lang w:val="ru-RU"/>
        </w:rPr>
        <w:t>предоставляемых</w:t>
      </w:r>
      <w:r w:rsidR="00F50542">
        <w:rPr>
          <w:rFonts w:ascii="Arial" w:hAnsi="Arial"/>
          <w:sz w:val="20"/>
          <w:szCs w:val="20"/>
          <w:lang w:val="ru-RU"/>
        </w:rPr>
        <w:t xml:space="preserve"> </w:t>
      </w:r>
      <w:r w:rsidRPr="00C84197">
        <w:rPr>
          <w:rFonts w:ascii="Arial" w:hAnsi="Arial"/>
          <w:sz w:val="20"/>
          <w:szCs w:val="20"/>
          <w:lang w:val="ru-RU"/>
        </w:rPr>
        <w:t xml:space="preserve">согласно гарантированному перечню услуг по погребению, оказываемых на территории </w:t>
      </w:r>
      <w:r>
        <w:rPr>
          <w:rFonts w:ascii="Arial" w:hAnsi="Arial"/>
          <w:sz w:val="20"/>
          <w:szCs w:val="20"/>
          <w:lang w:val="ru-RU"/>
        </w:rPr>
        <w:t>Бобровс</w:t>
      </w:r>
      <w:r w:rsidRPr="00C84197">
        <w:rPr>
          <w:rFonts w:ascii="Arial" w:hAnsi="Arial"/>
          <w:sz w:val="20"/>
          <w:szCs w:val="20"/>
          <w:lang w:val="ru-RU"/>
        </w:rPr>
        <w:t xml:space="preserve">кого сельского поселения </w:t>
      </w:r>
      <w:r>
        <w:rPr>
          <w:rFonts w:ascii="Arial" w:hAnsi="Arial"/>
          <w:sz w:val="20"/>
          <w:szCs w:val="20"/>
          <w:lang w:val="ru-RU"/>
        </w:rPr>
        <w:t>С</w:t>
      </w:r>
      <w:r w:rsidRPr="00C84197">
        <w:rPr>
          <w:rFonts w:ascii="Arial" w:hAnsi="Arial"/>
          <w:sz w:val="20"/>
          <w:szCs w:val="20"/>
          <w:lang w:val="ru-RU"/>
        </w:rPr>
        <w:t xml:space="preserve">ерафимовичского района </w:t>
      </w:r>
      <w:r>
        <w:rPr>
          <w:rFonts w:ascii="Arial" w:hAnsi="Arial"/>
          <w:sz w:val="20"/>
          <w:szCs w:val="20"/>
          <w:lang w:val="ru-RU"/>
        </w:rPr>
        <w:t>В</w:t>
      </w:r>
      <w:r w:rsidRPr="00C84197">
        <w:rPr>
          <w:rFonts w:ascii="Arial" w:hAnsi="Arial"/>
          <w:sz w:val="20"/>
          <w:szCs w:val="20"/>
          <w:lang w:val="ru-RU"/>
        </w:rPr>
        <w:t xml:space="preserve">олгоградской области за счет средств </w:t>
      </w:r>
      <w:r>
        <w:rPr>
          <w:rFonts w:ascii="Arial" w:hAnsi="Arial"/>
          <w:sz w:val="20"/>
          <w:szCs w:val="20"/>
          <w:lang w:val="ru-RU"/>
        </w:rPr>
        <w:t>П</w:t>
      </w:r>
      <w:r w:rsidRPr="00C84197">
        <w:rPr>
          <w:rFonts w:ascii="Arial" w:hAnsi="Arial"/>
          <w:sz w:val="20"/>
          <w:szCs w:val="20"/>
          <w:lang w:val="ru-RU"/>
        </w:rPr>
        <w:t xml:space="preserve">енсионного фонда </w:t>
      </w:r>
      <w:r>
        <w:rPr>
          <w:rFonts w:ascii="Arial" w:hAnsi="Arial"/>
          <w:sz w:val="20"/>
          <w:szCs w:val="20"/>
          <w:lang w:val="ru-RU"/>
        </w:rPr>
        <w:t>Р</w:t>
      </w:r>
      <w:r w:rsidRPr="00C84197">
        <w:rPr>
          <w:rFonts w:ascii="Arial" w:hAnsi="Arial"/>
          <w:sz w:val="20"/>
          <w:szCs w:val="20"/>
          <w:lang w:val="ru-RU"/>
        </w:rPr>
        <w:t xml:space="preserve">оссийской </w:t>
      </w:r>
      <w:r>
        <w:rPr>
          <w:rFonts w:ascii="Arial" w:hAnsi="Arial"/>
          <w:sz w:val="20"/>
          <w:szCs w:val="20"/>
          <w:lang w:val="ru-RU"/>
        </w:rPr>
        <w:t>Ф</w:t>
      </w:r>
      <w:r w:rsidRPr="00C84197">
        <w:rPr>
          <w:rFonts w:ascii="Arial" w:hAnsi="Arial"/>
          <w:sz w:val="20"/>
          <w:szCs w:val="20"/>
          <w:lang w:val="ru-RU"/>
        </w:rPr>
        <w:t xml:space="preserve">едерации, федерального </w:t>
      </w:r>
      <w:r>
        <w:rPr>
          <w:rFonts w:ascii="Arial" w:hAnsi="Arial"/>
          <w:sz w:val="20"/>
          <w:szCs w:val="20"/>
          <w:lang w:val="ru-RU"/>
        </w:rPr>
        <w:t>бюджета,</w:t>
      </w:r>
    </w:p>
    <w:p w:rsidR="00C159EF" w:rsidRDefault="00B26456">
      <w:pPr>
        <w:pStyle w:val="Standard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фонда социального страхования Российской Федерации</w:t>
      </w:r>
    </w:p>
    <w:p w:rsidR="00C159EF" w:rsidRDefault="00C159EF">
      <w:pPr>
        <w:pStyle w:val="Standard"/>
        <w:jc w:val="center"/>
        <w:rPr>
          <w:rFonts w:ascii="Arial" w:hAnsi="Arial"/>
          <w:sz w:val="12"/>
          <w:szCs w:val="14"/>
        </w:rPr>
      </w:pPr>
    </w:p>
    <w:tbl>
      <w:tblPr>
        <w:tblW w:w="10635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625"/>
        <w:gridCol w:w="4037"/>
        <w:gridCol w:w="1830"/>
        <w:gridCol w:w="1365"/>
      </w:tblGrid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услуг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погребению</w:t>
            </w:r>
            <w:proofErr w:type="spellEnd"/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Единица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Цена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</w:p>
          <w:p w:rsidR="00C159EF" w:rsidRDefault="00B26456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оформление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бесплатно</w:t>
            </w:r>
            <w:proofErr w:type="spellEnd"/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Предоставление и доставка гроба и других предметов: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C159EF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F14A20" w:rsidRDefault="00F14A20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1588,36</w:t>
            </w:r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Предоставление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гроба</w:t>
            </w:r>
            <w:proofErr w:type="spellEnd"/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Гроб стандартный, строганный из натуральных пиломатериалов толщиной 25-32 мм,</w:t>
            </w:r>
          </w:p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размер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2,0х 0,7х 0,7)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F14A20" w:rsidRDefault="00F14A20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1288,36</w:t>
            </w:r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Доставка гроба и других предметов, необходимых для погребения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Погрузка в автокатафалк гроба и других предметов, необходимых для погребения согласно счету-заказу, доставка гроба и других предметов, необходимых для погребения, в место нахождения тела (останков)  умершего в назначенное время похорон и выгрузка.</w:t>
            </w:r>
          </w:p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В  стоимость   доставки  гроба  и других предметов предусмотрена их доставка из салона-магазина в место нахождения тела (останков) умершего на расстояние до 25 км., с учетом холостого пробега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доставка</w:t>
            </w:r>
            <w:proofErr w:type="spellEnd"/>
          </w:p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перевозка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Перевозка тела (останков)  умершего на кладбище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>Вынос закрытого гроба с телом (останками) умершего рабочими специализированной службы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перевозка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1900</w:t>
            </w:r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Погребение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тела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останков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умершего</w:t>
            </w:r>
            <w:proofErr w:type="spellEnd"/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погребение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F14A20" w:rsidRDefault="00F14A20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1788,92</w:t>
            </w:r>
          </w:p>
        </w:tc>
      </w:tr>
      <w:tr w:rsidR="00C159E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числе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159EF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Рытье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стандартной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могилы</w:t>
            </w:r>
            <w:proofErr w:type="spellEnd"/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размер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2,0х1,0х1,5)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могила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F14A20" w:rsidRDefault="00F14A20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1288,32</w:t>
            </w:r>
          </w:p>
        </w:tc>
      </w:tr>
      <w:tr w:rsidR="00C159EF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C159EF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Захоронение</w:t>
            </w:r>
            <w:proofErr w:type="spellEnd"/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C84197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 w:rsidRPr="00C84197">
              <w:rPr>
                <w:rFonts w:ascii="Arial" w:hAnsi="Arial"/>
                <w:sz w:val="20"/>
                <w:szCs w:val="20"/>
                <w:lang w:val="ru-RU"/>
              </w:rPr>
              <w:t xml:space="preserve">Забивка крышки гроба, опускание гроба в могилу, засыпка могилы и устройство надмогильного холма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погребение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F14A20" w:rsidRDefault="00F14A20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500,6</w:t>
            </w:r>
          </w:p>
        </w:tc>
      </w:tr>
      <w:tr w:rsidR="00C159EF">
        <w:tc>
          <w:tcPr>
            <w:tcW w:w="7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Default="00B26456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погребение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EF" w:rsidRPr="00F14A20" w:rsidRDefault="00F14A20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5277,28</w:t>
            </w:r>
          </w:p>
          <w:p w:rsidR="00C159EF" w:rsidRDefault="00C159EF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C159EF" w:rsidRDefault="00B2645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</w:p>
    <w:p w:rsidR="00C159EF" w:rsidRDefault="00B2645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</w:t>
      </w:r>
      <w:proofErr w:type="spellStart"/>
      <w:r>
        <w:rPr>
          <w:rFonts w:ascii="Arial" w:hAnsi="Arial"/>
          <w:b/>
          <w:bCs/>
          <w:sz w:val="20"/>
          <w:szCs w:val="20"/>
        </w:rPr>
        <w:t>Глава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bCs/>
          <w:sz w:val="20"/>
          <w:szCs w:val="20"/>
          <w:lang w:val="ru-RU"/>
        </w:rPr>
        <w:t>Бобровс</w:t>
      </w:r>
      <w:r>
        <w:rPr>
          <w:rFonts w:ascii="Arial" w:hAnsi="Arial"/>
          <w:b/>
          <w:bCs/>
          <w:sz w:val="20"/>
          <w:szCs w:val="20"/>
        </w:rPr>
        <w:t>кого</w:t>
      </w:r>
      <w:proofErr w:type="spellEnd"/>
    </w:p>
    <w:p w:rsidR="00C159EF" w:rsidRDefault="00B2645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</w:rPr>
        <w:t>сельского</w:t>
      </w:r>
      <w:proofErr w:type="spellEnd"/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поселения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                                           </w:t>
      </w:r>
      <w:r w:rsidR="00F14A20">
        <w:rPr>
          <w:rFonts w:ascii="Arial" w:hAnsi="Arial"/>
          <w:b/>
          <w:bCs/>
          <w:sz w:val="20"/>
          <w:szCs w:val="20"/>
          <w:lang w:val="ru-RU"/>
        </w:rPr>
        <w:t>С.П. Попов</w:t>
      </w:r>
    </w:p>
    <w:p w:rsidR="00C159EF" w:rsidRDefault="00C159EF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p w:rsidR="00F54BF7" w:rsidRDefault="00F54BF7">
      <w:pPr>
        <w:pStyle w:val="Standard"/>
        <w:ind w:firstLine="855"/>
        <w:jc w:val="right"/>
        <w:rPr>
          <w:rFonts w:ascii="Arial" w:hAnsi="Arial"/>
          <w:sz w:val="14"/>
          <w:szCs w:val="14"/>
          <w:lang w:val="ru-RU"/>
        </w:rPr>
      </w:pPr>
    </w:p>
    <w:sectPr w:rsidR="00F54BF7">
      <w:pgSz w:w="11905" w:h="16837"/>
      <w:pgMar w:top="709" w:right="851" w:bottom="89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85" w:rsidRDefault="006C7285">
      <w:r>
        <w:separator/>
      </w:r>
    </w:p>
  </w:endnote>
  <w:endnote w:type="continuationSeparator" w:id="0">
    <w:p w:rsidR="006C7285" w:rsidRDefault="006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85" w:rsidRDefault="006C7285">
      <w:r>
        <w:separator/>
      </w:r>
    </w:p>
  </w:footnote>
  <w:footnote w:type="continuationSeparator" w:id="0">
    <w:p w:rsidR="006C7285" w:rsidRDefault="006C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DA"/>
    <w:rsid w:val="00042226"/>
    <w:rsid w:val="00197857"/>
    <w:rsid w:val="004007FF"/>
    <w:rsid w:val="00572845"/>
    <w:rsid w:val="005E4EDA"/>
    <w:rsid w:val="006C7285"/>
    <w:rsid w:val="007E7CBD"/>
    <w:rsid w:val="00A30C3C"/>
    <w:rsid w:val="00AD6934"/>
    <w:rsid w:val="00B26456"/>
    <w:rsid w:val="00BE1D47"/>
    <w:rsid w:val="00C159EF"/>
    <w:rsid w:val="00C84197"/>
    <w:rsid w:val="00CC4B94"/>
    <w:rsid w:val="00CF2D7F"/>
    <w:rsid w:val="00ED7F60"/>
    <w:rsid w:val="00F14A20"/>
    <w:rsid w:val="00F50542"/>
    <w:rsid w:val="00F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Normal">
    <w:name w:val="ConsNormal"/>
    <w:pPr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Normal">
    <w:name w:val="ConsNormal"/>
    <w:pPr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4;&#1086;&#1080;%20&#1044;&#1054;&#1050;&#1059;&#1052;&#1045;&#1053;&#1058;&#1067;\&#1056;&#1045;&#1064;&#1045;&#1053;&#1048;&#1071;%20&#1057;&#1054;&#1042;&#1045;&#1058;&#1040;\2015&#1075;\&#1041;&#1086;&#1073;&#1088;&#1086;&#1074;&#1089;&#1082;&#1080;&#1081;%20%20%20&#1089;&#1077;&#1083;&#1100;&#1089;&#1082;&#1080;&#1081;%20%20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D17A-16CE-4279-94A1-4ADA1C5F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Бобровский   сельский   Совет</Template>
  <TotalTime>39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2015-01-20T05:25:00Z</cp:lastPrinted>
  <dcterms:created xsi:type="dcterms:W3CDTF">2015-01-12T08:27:00Z</dcterms:created>
  <dcterms:modified xsi:type="dcterms:W3CDTF">2015-01-21T10:10:00Z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