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7F" w:rsidRDefault="005D117F" w:rsidP="005D11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Сведения</w:t>
      </w:r>
    </w:p>
    <w:p w:rsidR="005D117F" w:rsidRDefault="005D117F" w:rsidP="005D117F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о доходах, расходах, об имуществе и обязательствах имущественного характера, представленные руководителем муниципального казенного учреждения культуры Бобровский-II культурно-досугового центра  Бобровского сельского поселения Серафимовичского муниципального района Волгоградской области,  а также сведения о доходах, расходах, об имуществе и обязательствах имущественного характера их супруг (супругов)  и несовершеннолетних детей, для размещения на официальном сайте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администрации </w:t>
      </w:r>
      <w:r w:rsidR="00D5664D">
        <w:rPr>
          <w:rFonts w:ascii="Arial" w:hAnsi="Arial" w:cs="Arial"/>
          <w:b/>
          <w:bCs/>
          <w:i/>
          <w:sz w:val="22"/>
          <w:szCs w:val="22"/>
        </w:rPr>
        <w:t>Серафимовичского муниципального района</w:t>
      </w:r>
      <w:bookmarkStart w:id="0" w:name="_GoBack"/>
      <w:bookmarkEnd w:id="0"/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и предоставления этих сведений средствам массовой информации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для опубликования</w:t>
      </w:r>
    </w:p>
    <w:p w:rsidR="00AC47FA" w:rsidRDefault="00AC47FA" w:rsidP="00AC47FA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с 01 января по 31 декабря 2016 года.</w:t>
      </w:r>
    </w:p>
    <w:p w:rsidR="00AC47FA" w:rsidRDefault="00AC47FA" w:rsidP="00AC47F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период</w:t>
      </w:r>
      <w:proofErr w:type="gramEnd"/>
      <w:r>
        <w:rPr>
          <w:rFonts w:ascii="Arial" w:hAnsi="Arial" w:cs="Arial"/>
          <w:sz w:val="22"/>
          <w:szCs w:val="22"/>
        </w:rPr>
        <w:t xml:space="preserve"> за который предоставляются сведения)</w:t>
      </w: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460" w:type="dxa"/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2410"/>
        <w:gridCol w:w="2409"/>
        <w:gridCol w:w="2552"/>
        <w:gridCol w:w="2126"/>
        <w:gridCol w:w="1985"/>
      </w:tblGrid>
      <w:tr w:rsidR="00CC25A5" w:rsidTr="00CC25A5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>/п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Общая сумма декларированного годового дохода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(вид, марка)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D117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D117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Чеснокова Елена Сергеевна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117F" w:rsidRDefault="005D117F" w:rsidP="005D117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5D117F" w:rsidRPr="00FE01C8" w:rsidRDefault="005D117F" w:rsidP="005D117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МКУК Бобровский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904A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КДЦ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144B10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173940,00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5D32" w:rsidRDefault="003D5D32" w:rsidP="003D5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участок-2717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D5D32" w:rsidRDefault="003D5D32" w:rsidP="001B01A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5340" w:rsidRPr="00904AEA" w:rsidRDefault="004C5340" w:rsidP="001B01A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904AEA">
              <w:rPr>
                <w:rFonts w:ascii="Arial" w:hAnsi="Arial" w:cs="Arial"/>
                <w:sz w:val="22"/>
                <w:szCs w:val="22"/>
              </w:rPr>
              <w:t xml:space="preserve"> 248000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C5340" w:rsidRDefault="004C5340" w:rsidP="004C5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5340" w:rsidRDefault="004C5340" w:rsidP="003D5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340" w:rsidRDefault="004C5340" w:rsidP="001B01A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дом– 96,7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E1701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A5" w:rsidRDefault="00E1701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C03F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F750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Чесноков Борис Николаевич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F750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Супру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F750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1027800,95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2832" w:rsidRPr="00904AEA" w:rsidRDefault="00FA2832" w:rsidP="001B01A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904AEA">
              <w:rPr>
                <w:rFonts w:ascii="Arial" w:hAnsi="Arial" w:cs="Arial"/>
                <w:sz w:val="22"/>
                <w:szCs w:val="22"/>
              </w:rPr>
              <w:t xml:space="preserve"> 248000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A2832" w:rsidRDefault="00FA2832" w:rsidP="00FA2832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A2832" w:rsidRDefault="00FA2832" w:rsidP="00FA2832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25A5" w:rsidRDefault="00CC25A5" w:rsidP="00FA2832">
            <w:pPr>
              <w:framePr w:hSpace="180" w:wrap="around" w:vAnchor="text" w:hAnchor="text" w:y="1"/>
              <w:suppressOverlap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2832" w:rsidRDefault="00FA2832" w:rsidP="00FA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Приусадебный участок</w:t>
            </w:r>
          </w:p>
          <w:p w:rsidR="00FA2832" w:rsidRDefault="009570E9" w:rsidP="00166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r w:rsidR="00FA2832">
              <w:rPr>
                <w:rFonts w:ascii="Arial" w:hAnsi="Arial" w:cs="Arial"/>
                <w:sz w:val="22"/>
                <w:szCs w:val="22"/>
              </w:rPr>
              <w:t xml:space="preserve"> -2717 </w:t>
            </w:r>
            <w:proofErr w:type="spellStart"/>
            <w:r w:rsidR="00FA283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FA283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A2832" w:rsidRDefault="00FA2832" w:rsidP="001B01A3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FA2832" w:rsidRDefault="00FA2832" w:rsidP="00FA283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FA2832" w:rsidRDefault="009570E9" w:rsidP="00FA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2832">
              <w:rPr>
                <w:rFonts w:ascii="Arial" w:hAnsi="Arial" w:cs="Arial"/>
                <w:sz w:val="22"/>
                <w:szCs w:val="22"/>
              </w:rPr>
              <w:t xml:space="preserve"> – 96,7 </w:t>
            </w:r>
            <w:proofErr w:type="spellStart"/>
            <w:r w:rsidR="00FA283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FA283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C7D" w:rsidRPr="00904AEA" w:rsidRDefault="00E70C7D" w:rsidP="00E70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lastRenderedPageBreak/>
              <w:t>Автомобиль легковой:</w:t>
            </w:r>
          </w:p>
          <w:p w:rsidR="00E70C7D" w:rsidRDefault="00E70C7D" w:rsidP="00E70C7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Nissan</w:t>
            </w:r>
            <w:r w:rsidRPr="009570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Almera</w:t>
            </w:r>
            <w:proofErr w:type="spellEnd"/>
            <w:r w:rsidRPr="009570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Classic</w:t>
            </w:r>
            <w:r>
              <w:rPr>
                <w:rFonts w:ascii="Arial" w:hAnsi="Arial" w:cs="Arial"/>
                <w:sz w:val="22"/>
                <w:szCs w:val="22"/>
              </w:rPr>
              <w:t xml:space="preserve"> 1.6.РЕ</w:t>
            </w:r>
          </w:p>
          <w:p w:rsidR="00E70C7D" w:rsidRDefault="00E70C7D" w:rsidP="00E70C7D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C7D" w:rsidRDefault="00E70C7D" w:rsidP="00E70C7D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C7D" w:rsidRDefault="00E70C7D" w:rsidP="00E70C7D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25A5" w:rsidRDefault="00E70C7D" w:rsidP="00E70C7D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Автоприцеп</w:t>
            </w:r>
            <w:r w:rsidR="005358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КМЗ-8284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8666F3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8666F3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Чеснокова Ольга Борисовна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8666F3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D366C0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D366C0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66C0" w:rsidRDefault="00D366C0" w:rsidP="00166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 w:rsidR="009570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-2717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D366C0" w:rsidRDefault="00D366C0" w:rsidP="001B01A3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D366C0" w:rsidRDefault="00D366C0" w:rsidP="00D366C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D366C0" w:rsidRDefault="009570E9" w:rsidP="00D366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66C0">
              <w:rPr>
                <w:rFonts w:ascii="Arial" w:hAnsi="Arial" w:cs="Arial"/>
                <w:sz w:val="22"/>
                <w:szCs w:val="22"/>
              </w:rPr>
              <w:t xml:space="preserve"> – 96,7 </w:t>
            </w:r>
            <w:proofErr w:type="spellStart"/>
            <w:r w:rsidR="00D366C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D366C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A5" w:rsidRDefault="00D366C0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</w:tbl>
    <w:p w:rsidR="00CC25A5" w:rsidRDefault="00CC25A5" w:rsidP="00CC25A5">
      <w:pPr>
        <w:pStyle w:val="1"/>
        <w:jc w:val="both"/>
      </w:pPr>
    </w:p>
    <w:p w:rsidR="00693963" w:rsidRDefault="00693963"/>
    <w:sectPr w:rsidR="00693963" w:rsidSect="00CC2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5"/>
    <w:rsid w:val="00144B10"/>
    <w:rsid w:val="00166327"/>
    <w:rsid w:val="00184017"/>
    <w:rsid w:val="001B01A3"/>
    <w:rsid w:val="0028353B"/>
    <w:rsid w:val="003C7372"/>
    <w:rsid w:val="003D5D32"/>
    <w:rsid w:val="004C5340"/>
    <w:rsid w:val="0053582C"/>
    <w:rsid w:val="005D117F"/>
    <w:rsid w:val="005F750B"/>
    <w:rsid w:val="00693963"/>
    <w:rsid w:val="008666F3"/>
    <w:rsid w:val="009570E9"/>
    <w:rsid w:val="00AC47FA"/>
    <w:rsid w:val="00C03FA8"/>
    <w:rsid w:val="00CC25A5"/>
    <w:rsid w:val="00D366C0"/>
    <w:rsid w:val="00D5664D"/>
    <w:rsid w:val="00E1701E"/>
    <w:rsid w:val="00E70C7D"/>
    <w:rsid w:val="00F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E7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E7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2017-04-19T11:00:00Z</dcterms:created>
  <dcterms:modified xsi:type="dcterms:W3CDTF">2017-05-03T04:43:00Z</dcterms:modified>
</cp:coreProperties>
</file>