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Администрация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Бобровского сельского поселения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Серафимовичского муниципального района 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Волгоградской области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 xml:space="preserve">403466, ул. </w:t>
      </w:r>
      <w:proofErr w:type="gramStart"/>
      <w:r>
        <w:rPr>
          <w:bCs/>
          <w:color w:val="000000"/>
          <w:spacing w:val="-12"/>
          <w:sz w:val="24"/>
          <w:szCs w:val="24"/>
        </w:rPr>
        <w:t>Центральная</w:t>
      </w:r>
      <w:proofErr w:type="gramEnd"/>
      <w:r>
        <w:rPr>
          <w:bCs/>
          <w:color w:val="000000"/>
          <w:spacing w:val="-12"/>
          <w:sz w:val="24"/>
          <w:szCs w:val="24"/>
        </w:rPr>
        <w:t xml:space="preserve">  д. 28  хутор Бобровский  2-й Серафимовичского  района   Волгоградской   области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bCs/>
          <w:color w:val="000000"/>
          <w:spacing w:val="-12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 xml:space="preserve"> 8-84464-4-19-49;  8-84464-4-18-90 (факс); </w:t>
      </w:r>
      <w:r>
        <w:rPr>
          <w:bCs/>
          <w:color w:val="000000"/>
          <w:spacing w:val="-12"/>
          <w:sz w:val="24"/>
          <w:szCs w:val="24"/>
          <w:lang w:val="en-US"/>
        </w:rPr>
        <w:t>bsp</w:t>
      </w:r>
      <w:r>
        <w:rPr>
          <w:bCs/>
          <w:color w:val="000000"/>
          <w:spacing w:val="-12"/>
          <w:sz w:val="24"/>
          <w:szCs w:val="24"/>
        </w:rPr>
        <w:t>08@</w:t>
      </w:r>
      <w:r>
        <w:rPr>
          <w:bCs/>
          <w:color w:val="000000"/>
          <w:spacing w:val="-12"/>
          <w:sz w:val="24"/>
          <w:szCs w:val="24"/>
          <w:lang w:val="en-US"/>
        </w:rPr>
        <w:t>list</w:t>
      </w:r>
      <w:r>
        <w:rPr>
          <w:bCs/>
          <w:color w:val="000000"/>
          <w:spacing w:val="-12"/>
          <w:sz w:val="24"/>
          <w:szCs w:val="24"/>
        </w:rPr>
        <w:t>.</w:t>
      </w:r>
      <w:r>
        <w:rPr>
          <w:bCs/>
          <w:color w:val="000000"/>
          <w:spacing w:val="-12"/>
          <w:sz w:val="24"/>
          <w:szCs w:val="24"/>
          <w:lang w:val="en-US"/>
        </w:rPr>
        <w:t>ru</w:t>
      </w:r>
    </w:p>
    <w:p w:rsidR="00AF6230" w:rsidRDefault="00AF6230" w:rsidP="00B81B31">
      <w:pPr>
        <w:shd w:val="clear" w:color="auto" w:fill="FFFFFF"/>
        <w:spacing w:beforeLines="20" w:before="48" w:afterLines="20" w:after="48"/>
        <w:jc w:val="center"/>
        <w:rPr>
          <w:rFonts w:ascii="Arial" w:hAnsi="Arial" w:cs="Arial"/>
          <w:bCs/>
          <w:color w:val="000000"/>
          <w:spacing w:val="-12"/>
          <w:sz w:val="16"/>
          <w:szCs w:val="28"/>
        </w:rPr>
      </w:pPr>
    </w:p>
    <w:tbl>
      <w:tblPr>
        <w:tblW w:w="0" w:type="auto"/>
        <w:tblInd w:w="-601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AF6230" w:rsidTr="004D62A3">
        <w:trPr>
          <w:trHeight w:val="100"/>
        </w:trPr>
        <w:tc>
          <w:tcPr>
            <w:tcW w:w="1017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F6230" w:rsidRDefault="00AF6230" w:rsidP="00B81B31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color w:val="000000"/>
                <w:spacing w:val="-12"/>
                <w:sz w:val="22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color w:val="000000"/>
                <w:spacing w:val="-12"/>
                <w:sz w:val="22"/>
                <w:szCs w:val="28"/>
              </w:rPr>
              <w:t>№ 48                                                                                                                                                                       04.12.2017 г.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jc w:val="center"/>
              <w:rPr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ПОСТАНОВЛЕНИЕ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b/>
                <w:color w:val="000000"/>
                <w:spacing w:val="-12"/>
                <w:sz w:val="24"/>
                <w:szCs w:val="24"/>
              </w:rPr>
              <w:t>«О мерах по обеспечению безопасности жизнедеятельности населения Бобровского сельского поселения  Серафимовичского муниципального района в период подготовки и проведения новогодних и рождественских праздничных мероприятий 2017-2018г.г.»</w:t>
            </w:r>
          </w:p>
          <w:bookmarkEnd w:id="0"/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В соответствии с Федеральным законом от 06.07.2006 г. № 35-ФЗ «О противодействии терроризму», </w:t>
            </w:r>
            <w:proofErr w:type="gramStart"/>
            <w:r>
              <w:rPr>
                <w:color w:val="000000"/>
                <w:spacing w:val="-12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pacing w:val="-12"/>
                <w:sz w:val="24"/>
                <w:szCs w:val="24"/>
              </w:rPr>
              <w:t xml:space="preserve"> исполнении Указа Президента Российской Федерации  от 15.02.2006 г. № 169</w:t>
            </w:r>
            <w:r>
              <w:rPr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E70E04">
              <w:rPr>
                <w:color w:val="000000"/>
                <w:spacing w:val="-12"/>
                <w:sz w:val="24"/>
                <w:szCs w:val="24"/>
              </w:rPr>
              <w:t>«О мерах по противодействию терроризму»</w:t>
            </w:r>
            <w:r>
              <w:rPr>
                <w:color w:val="000000"/>
                <w:spacing w:val="-12"/>
                <w:sz w:val="24"/>
                <w:szCs w:val="24"/>
              </w:rPr>
              <w:t>, во исполнение Федерального закона от 21 декабря 1994 г. № 69-ФЗ «О пожарной безопасности», а также в целях обеспечения безопасности жизнедеятельности населения Бобровского сельского поселения Серафимовичского муниципального района в период подготовки и проведения новогодних и рождественских праздничных мероприятий 2017-2018 г.г.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ПОСТАНОВЛЯЮ: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Рекомендовать руководителям организаций: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Детально проработать имеющиеся информацию о наличии предпосылок к возникновению конфликтов ситуаций на почве социально-экономических, межнациональных и межконфессиональных противоречий, которые могут привести к террористическим и экстремистским проявлениям. Принять исчерпывающие меры к недопущению подобных ситуаций.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Усилить контроль мест массового пребывания граждан, транспорта, объектов жизнеобеспечения, зданий органов власти и управления.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Организовать взаимодействие общественных организаций, представителей правоохранительных органов, представителей казачества по обеспечению безопасности проведения массовых праздничных мероприятий.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Через средства массовой информации, громкоговорящую связь в местах массового пребывания людей доводить до граждан информацию о повышении бдительности, ориентировать их на выявление подозрительных предметов, забытых вещей, подозрительного поведения отдельных лиц, своевременное информирование об этом должностных лиц и правоохранительных органов.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Провести совещания по выработке дополнительных мер с учетом местных особенностей, по усилению пожарной безопасности, тушению пожаров на подведомственных территориях в период подготовки и проведения новогодних праздничных мероприятий.</w:t>
            </w:r>
          </w:p>
          <w:p w:rsidR="00AF6230" w:rsidRDefault="00AF6230" w:rsidP="00B81B31">
            <w:pPr>
              <w:pStyle w:val="a3"/>
              <w:numPr>
                <w:ilvl w:val="0"/>
                <w:numId w:val="1"/>
              </w:num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Создать комиссии по проверке противопожарного состояния домовладений. Взять на учет неблагополучные семьи, места проживания пенсионеров и инвалидов.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Глава Бобровского</w:t>
            </w:r>
          </w:p>
          <w:p w:rsidR="00AF6230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С.П. Попов</w:t>
            </w:r>
          </w:p>
          <w:p w:rsidR="00AF6230" w:rsidRPr="00952339" w:rsidRDefault="00AF6230" w:rsidP="00B81B31">
            <w:pPr>
              <w:spacing w:beforeLines="20" w:before="48" w:afterLines="20" w:after="48" w:line="276" w:lineRule="auto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                                                          </w:t>
            </w:r>
          </w:p>
          <w:p w:rsidR="00AF6230" w:rsidRPr="00167BF7" w:rsidRDefault="00AF6230" w:rsidP="00B81B31">
            <w:pPr>
              <w:spacing w:beforeLines="20" w:before="48" w:afterLines="20" w:after="48" w:line="276" w:lineRule="auto"/>
              <w:rPr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764A8B" w:rsidRDefault="00764A8B"/>
    <w:sectPr w:rsidR="00764A8B" w:rsidSect="00B81B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7F25"/>
    <w:multiLevelType w:val="hybridMultilevel"/>
    <w:tmpl w:val="F85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230"/>
    <w:rsid w:val="00764A8B"/>
    <w:rsid w:val="00AF6230"/>
    <w:rsid w:val="00B8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3</cp:revision>
  <cp:lastPrinted>2018-01-09T06:18:00Z</cp:lastPrinted>
  <dcterms:created xsi:type="dcterms:W3CDTF">2017-12-04T11:34:00Z</dcterms:created>
  <dcterms:modified xsi:type="dcterms:W3CDTF">2018-01-09T06:21:00Z</dcterms:modified>
</cp:coreProperties>
</file>