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84" w:rsidRDefault="00FE6284" w:rsidP="00FE6284">
      <w:pPr>
        <w:jc w:val="center"/>
        <w:rPr>
          <w:rFonts w:ascii="Arial" w:hAnsi="Arial" w:cs="Arial"/>
          <w:sz w:val="22"/>
        </w:rPr>
      </w:pPr>
      <w:r>
        <w:rPr>
          <w:rFonts w:ascii="Arial" w:hAnsi="Arial" w:cs="Arial"/>
          <w:sz w:val="22"/>
        </w:rPr>
        <w:t>ПОСТАНОВЛЕНИЕ</w:t>
      </w:r>
    </w:p>
    <w:p w:rsidR="00FE6284" w:rsidRDefault="00FE6284" w:rsidP="00FE6284">
      <w:pPr>
        <w:jc w:val="center"/>
        <w:rPr>
          <w:rFonts w:ascii="Arial" w:hAnsi="Arial" w:cs="Arial"/>
          <w:sz w:val="22"/>
        </w:rPr>
      </w:pPr>
      <w:r>
        <w:rPr>
          <w:rFonts w:ascii="Arial" w:hAnsi="Arial" w:cs="Arial"/>
          <w:sz w:val="22"/>
        </w:rPr>
        <w:t>Администрации Бобровского  сельского   поселения</w:t>
      </w:r>
    </w:p>
    <w:p w:rsidR="00FE6284" w:rsidRDefault="00FE6284" w:rsidP="00FE6284">
      <w:pPr>
        <w:jc w:val="center"/>
        <w:rPr>
          <w:rFonts w:ascii="Arial" w:hAnsi="Arial" w:cs="Arial"/>
          <w:sz w:val="22"/>
        </w:rPr>
      </w:pPr>
      <w:r>
        <w:rPr>
          <w:rFonts w:ascii="Arial" w:hAnsi="Arial" w:cs="Arial"/>
          <w:sz w:val="22"/>
        </w:rPr>
        <w:t>Серафимовичского  муниципального района</w:t>
      </w:r>
    </w:p>
    <w:p w:rsidR="00FE6284" w:rsidRDefault="00FE6284" w:rsidP="00FE6284">
      <w:pPr>
        <w:jc w:val="center"/>
        <w:rPr>
          <w:rFonts w:ascii="Arial" w:hAnsi="Arial" w:cs="Arial"/>
          <w:sz w:val="22"/>
        </w:rPr>
      </w:pPr>
      <w:r>
        <w:rPr>
          <w:rFonts w:ascii="Arial" w:hAnsi="Arial" w:cs="Arial"/>
          <w:sz w:val="22"/>
        </w:rPr>
        <w:t>Волгоградской     области</w:t>
      </w:r>
    </w:p>
    <w:p w:rsidR="00FE6284" w:rsidRDefault="00FE6284" w:rsidP="00FE6284">
      <w:pPr>
        <w:jc w:val="center"/>
        <w:rPr>
          <w:rFonts w:ascii="Arial" w:hAnsi="Arial" w:cs="Arial"/>
          <w:sz w:val="12"/>
          <w:szCs w:val="14"/>
        </w:rPr>
      </w:pPr>
    </w:p>
    <w:p w:rsidR="00FE6284" w:rsidRPr="002011E1" w:rsidRDefault="00FE6284" w:rsidP="00FE6284">
      <w:pPr>
        <w:pBdr>
          <w:top w:val="double" w:sz="24" w:space="0" w:color="000000"/>
        </w:pBdr>
        <w:jc w:val="center"/>
        <w:rPr>
          <w:rFonts w:ascii="Arial" w:hAnsi="Arial" w:cs="Arial"/>
          <w:b/>
          <w:bCs/>
          <w:sz w:val="22"/>
          <w:szCs w:val="22"/>
        </w:rPr>
      </w:pPr>
    </w:p>
    <w:p w:rsidR="00FE6284" w:rsidRPr="002011E1" w:rsidRDefault="00FE6284" w:rsidP="00FE6284">
      <w:pPr>
        <w:rPr>
          <w:rFonts w:ascii="Arial" w:hAnsi="Arial" w:cs="Arial"/>
          <w:sz w:val="22"/>
          <w:szCs w:val="22"/>
        </w:rPr>
      </w:pPr>
      <w:r w:rsidRPr="002011E1">
        <w:rPr>
          <w:rFonts w:ascii="Arial" w:hAnsi="Arial" w:cs="Arial"/>
          <w:sz w:val="22"/>
          <w:szCs w:val="22"/>
        </w:rPr>
        <w:tab/>
      </w:r>
      <w:proofErr w:type="gramStart"/>
      <w:r w:rsidRPr="002011E1">
        <w:rPr>
          <w:rFonts w:ascii="Arial" w:hAnsi="Arial" w:cs="Arial"/>
          <w:sz w:val="22"/>
          <w:szCs w:val="22"/>
        </w:rPr>
        <w:t>№  65</w:t>
      </w:r>
      <w:proofErr w:type="gramEnd"/>
      <w:r w:rsidRPr="002011E1">
        <w:rPr>
          <w:rFonts w:ascii="Arial" w:hAnsi="Arial" w:cs="Arial"/>
          <w:sz w:val="22"/>
          <w:szCs w:val="22"/>
        </w:rPr>
        <w:t xml:space="preserve">                 18  декабря    2018 года</w:t>
      </w:r>
    </w:p>
    <w:p w:rsidR="00FE6284" w:rsidRPr="002011E1" w:rsidRDefault="00FE6284" w:rsidP="00FE6284">
      <w:pPr>
        <w:ind w:left="708" w:firstLine="708"/>
        <w:rPr>
          <w:rFonts w:ascii="Arial" w:hAnsi="Arial" w:cs="Arial"/>
          <w:sz w:val="22"/>
          <w:szCs w:val="22"/>
        </w:rPr>
      </w:pPr>
    </w:p>
    <w:p w:rsidR="00FE6284" w:rsidRPr="002011E1" w:rsidRDefault="00FE6284" w:rsidP="00FE6284">
      <w:pPr>
        <w:ind w:left="708" w:firstLine="708"/>
        <w:rPr>
          <w:rFonts w:ascii="Arial" w:hAnsi="Arial" w:cs="Arial"/>
          <w:sz w:val="22"/>
          <w:szCs w:val="22"/>
        </w:rPr>
      </w:pPr>
    </w:p>
    <w:p w:rsidR="002011E1" w:rsidRPr="002011E1" w:rsidRDefault="00FE6284" w:rsidP="002011E1">
      <w:pPr>
        <w:suppressAutoHyphens w:val="0"/>
        <w:jc w:val="center"/>
        <w:rPr>
          <w:rFonts w:ascii="Arial" w:hAnsi="Arial" w:cs="Arial"/>
          <w:sz w:val="22"/>
          <w:szCs w:val="22"/>
          <w:lang w:eastAsia="ru-RU"/>
        </w:rPr>
      </w:pPr>
      <w:r w:rsidRPr="002011E1">
        <w:rPr>
          <w:rFonts w:ascii="Arial" w:hAnsi="Arial" w:cs="Arial"/>
          <w:sz w:val="22"/>
          <w:szCs w:val="22"/>
        </w:rPr>
        <w:tab/>
      </w:r>
      <w:r w:rsidR="002011E1" w:rsidRPr="002011E1">
        <w:rPr>
          <w:rFonts w:ascii="Arial" w:hAnsi="Arial" w:cs="Arial"/>
          <w:sz w:val="22"/>
          <w:szCs w:val="22"/>
          <w:lang w:eastAsia="ru-RU"/>
        </w:rPr>
        <w:t>Об оплате труда и материальном стимулировании работников, занимающих должности, не отнесенные к муниципальным должностям, осуществляющих техническое обеспечение деятельности Администрации Бобровского сельского поселения.</w:t>
      </w:r>
    </w:p>
    <w:p w:rsidR="00FE6284" w:rsidRPr="002011E1" w:rsidRDefault="00FE6284" w:rsidP="002011E1">
      <w:pPr>
        <w:rPr>
          <w:rFonts w:ascii="Arial" w:hAnsi="Arial" w:cs="Arial"/>
          <w:sz w:val="22"/>
          <w:szCs w:val="22"/>
        </w:rPr>
      </w:pPr>
    </w:p>
    <w:p w:rsidR="00FE6284" w:rsidRPr="002011E1" w:rsidRDefault="00FE6284" w:rsidP="00FE6284">
      <w:pPr>
        <w:ind w:left="708" w:firstLine="708"/>
        <w:rPr>
          <w:rFonts w:ascii="Arial" w:hAnsi="Arial" w:cs="Arial"/>
          <w:sz w:val="22"/>
          <w:szCs w:val="22"/>
        </w:rPr>
      </w:pPr>
    </w:p>
    <w:p w:rsidR="00FE6284" w:rsidRPr="002011E1" w:rsidRDefault="00FE6284" w:rsidP="00FE6284">
      <w:pPr>
        <w:rPr>
          <w:rFonts w:ascii="Arial" w:hAnsi="Arial" w:cs="Arial"/>
          <w:i/>
          <w:iCs/>
          <w:sz w:val="22"/>
          <w:szCs w:val="22"/>
        </w:rPr>
      </w:pPr>
    </w:p>
    <w:p w:rsidR="002011E1" w:rsidRPr="002011E1" w:rsidRDefault="00FE6284" w:rsidP="002011E1">
      <w:pPr>
        <w:jc w:val="both"/>
        <w:rPr>
          <w:rFonts w:ascii="Arial" w:hAnsi="Arial" w:cs="Arial"/>
          <w:sz w:val="22"/>
          <w:szCs w:val="22"/>
        </w:rPr>
      </w:pPr>
      <w:r w:rsidRPr="002011E1">
        <w:rPr>
          <w:rFonts w:ascii="Arial" w:hAnsi="Arial" w:cs="Arial"/>
          <w:i/>
          <w:iCs/>
          <w:sz w:val="22"/>
          <w:szCs w:val="22"/>
        </w:rPr>
        <w:tab/>
      </w:r>
      <w:r w:rsidR="002011E1" w:rsidRPr="002011E1">
        <w:rPr>
          <w:rFonts w:ascii="Arial" w:hAnsi="Arial" w:cs="Arial"/>
          <w:sz w:val="22"/>
          <w:szCs w:val="22"/>
        </w:rPr>
        <w:t>В целях упорядочения оплаты труда работников, занимающих должности, не отнесенные к муниципальным должностям, и осуществляющих технич</w:t>
      </w:r>
      <w:r w:rsidR="002011E1">
        <w:rPr>
          <w:rFonts w:ascii="Arial" w:hAnsi="Arial" w:cs="Arial"/>
          <w:sz w:val="22"/>
          <w:szCs w:val="22"/>
        </w:rPr>
        <w:t>еское обеспечение деятельности А</w:t>
      </w:r>
      <w:bookmarkStart w:id="0" w:name="_GoBack"/>
      <w:bookmarkEnd w:id="0"/>
      <w:r w:rsidR="002011E1" w:rsidRPr="002011E1">
        <w:rPr>
          <w:rFonts w:ascii="Arial" w:hAnsi="Arial" w:cs="Arial"/>
          <w:sz w:val="22"/>
          <w:szCs w:val="22"/>
        </w:rPr>
        <w:t xml:space="preserve">дминистрации </w:t>
      </w:r>
      <w:r w:rsidR="002011E1">
        <w:rPr>
          <w:rFonts w:ascii="Arial" w:hAnsi="Arial" w:cs="Arial"/>
          <w:sz w:val="22"/>
          <w:szCs w:val="22"/>
        </w:rPr>
        <w:t>Бобровского</w:t>
      </w:r>
      <w:r w:rsidR="002011E1" w:rsidRPr="002011E1">
        <w:rPr>
          <w:rFonts w:ascii="Arial" w:hAnsi="Arial" w:cs="Arial"/>
          <w:sz w:val="22"/>
          <w:szCs w:val="22"/>
        </w:rPr>
        <w:t xml:space="preserve"> сельского поселения и в соответствии с Приказом </w:t>
      </w:r>
      <w:proofErr w:type="spellStart"/>
      <w:r w:rsidR="002011E1" w:rsidRPr="002011E1">
        <w:rPr>
          <w:rFonts w:ascii="Arial" w:hAnsi="Arial" w:cs="Arial"/>
          <w:sz w:val="22"/>
          <w:szCs w:val="22"/>
        </w:rPr>
        <w:t>Минздравсоцразвития</w:t>
      </w:r>
      <w:proofErr w:type="spellEnd"/>
      <w:r w:rsidR="002011E1" w:rsidRPr="002011E1">
        <w:rPr>
          <w:rFonts w:ascii="Arial" w:hAnsi="Arial" w:cs="Arial"/>
          <w:sz w:val="22"/>
          <w:szCs w:val="22"/>
        </w:rPr>
        <w:t xml:space="preserve"> России от 29.05.2008г. № 247н </w:t>
      </w:r>
      <w:proofErr w:type="gramStart"/>
      <w:r w:rsidR="002011E1" w:rsidRPr="002011E1">
        <w:rPr>
          <w:rFonts w:ascii="Arial" w:hAnsi="Arial" w:cs="Arial"/>
          <w:sz w:val="22"/>
          <w:szCs w:val="22"/>
        </w:rPr>
        <w:t>« Об</w:t>
      </w:r>
      <w:proofErr w:type="gramEnd"/>
      <w:r w:rsidR="002011E1" w:rsidRPr="002011E1">
        <w:rPr>
          <w:rFonts w:ascii="Arial" w:hAnsi="Arial" w:cs="Arial"/>
          <w:sz w:val="22"/>
          <w:szCs w:val="22"/>
        </w:rPr>
        <w:t xml:space="preserve"> утверждении профессиональных квалификационных групп общеотраслевых должностей руководителей, специалистов и служащих»</w:t>
      </w:r>
    </w:p>
    <w:p w:rsidR="00FE6284" w:rsidRPr="002011E1" w:rsidRDefault="00FE6284" w:rsidP="002011E1">
      <w:pPr>
        <w:ind w:firstLine="709"/>
        <w:jc w:val="both"/>
        <w:rPr>
          <w:rFonts w:ascii="Arial" w:hAnsi="Arial" w:cs="Arial"/>
          <w:b/>
          <w:bCs/>
          <w:sz w:val="22"/>
          <w:szCs w:val="22"/>
        </w:rPr>
      </w:pPr>
      <w:r w:rsidRPr="002011E1">
        <w:rPr>
          <w:rFonts w:ascii="Arial" w:hAnsi="Arial" w:cs="Arial"/>
          <w:sz w:val="22"/>
          <w:szCs w:val="22"/>
        </w:rPr>
        <w:tab/>
      </w:r>
      <w:r w:rsidRPr="002011E1">
        <w:rPr>
          <w:rFonts w:ascii="Arial" w:hAnsi="Arial" w:cs="Arial"/>
          <w:b/>
          <w:bCs/>
          <w:sz w:val="22"/>
          <w:szCs w:val="22"/>
        </w:rPr>
        <w:t>ПОСТАНОВЛЯЮ:</w:t>
      </w:r>
    </w:p>
    <w:p w:rsidR="00FE6284" w:rsidRDefault="00FE6284" w:rsidP="00FE6284">
      <w:pPr>
        <w:jc w:val="right"/>
        <w:rPr>
          <w:rFonts w:ascii="Arial" w:hAnsi="Arial" w:cs="Arial"/>
          <w:sz w:val="22"/>
        </w:rPr>
      </w:pPr>
    </w:p>
    <w:p w:rsidR="00FE6284" w:rsidRDefault="00FE6284" w:rsidP="00FE6284">
      <w:pPr>
        <w:jc w:val="both"/>
        <w:rPr>
          <w:rFonts w:ascii="Arial" w:hAnsi="Arial" w:cs="Arial"/>
          <w:sz w:val="22"/>
        </w:rPr>
      </w:pPr>
      <w:r>
        <w:rPr>
          <w:rFonts w:ascii="Arial" w:hAnsi="Arial" w:cs="Arial"/>
          <w:sz w:val="22"/>
        </w:rPr>
        <w:tab/>
        <w:t>1. Утвердить положение «</w:t>
      </w:r>
      <w:r w:rsidRPr="00FE6284">
        <w:rPr>
          <w:rFonts w:ascii="Arial" w:hAnsi="Arial" w:cs="Arial"/>
          <w:sz w:val="22"/>
        </w:rPr>
        <w:t>Об оплате труда и материальном стимулировании работников, занимающих должности, не отнесенные к муниципальным должностям, осуществляющих техническое обеспечение деятельности Администрации Бобровского сельского поселения.</w:t>
      </w:r>
      <w:r>
        <w:rPr>
          <w:rFonts w:ascii="Arial" w:hAnsi="Arial" w:cs="Arial"/>
          <w:sz w:val="22"/>
        </w:rPr>
        <w:t>»</w:t>
      </w:r>
    </w:p>
    <w:p w:rsidR="00FE6284" w:rsidRDefault="00FE6284" w:rsidP="00FE6284">
      <w:pPr>
        <w:jc w:val="both"/>
        <w:rPr>
          <w:rFonts w:ascii="Arial" w:hAnsi="Arial" w:cs="Arial"/>
          <w:sz w:val="22"/>
        </w:rPr>
      </w:pPr>
    </w:p>
    <w:p w:rsidR="00FE6284" w:rsidRDefault="00FE6284" w:rsidP="00FE6284">
      <w:pPr>
        <w:rPr>
          <w:rFonts w:ascii="Arial" w:hAnsi="Arial" w:cs="Arial"/>
          <w:sz w:val="22"/>
        </w:rPr>
      </w:pPr>
      <w:r>
        <w:rPr>
          <w:rFonts w:ascii="Arial" w:hAnsi="Arial" w:cs="Arial"/>
          <w:sz w:val="22"/>
        </w:rPr>
        <w:t xml:space="preserve">           2.    Контроль </w:t>
      </w:r>
      <w:proofErr w:type="gramStart"/>
      <w:r>
        <w:rPr>
          <w:rFonts w:ascii="Arial" w:hAnsi="Arial" w:cs="Arial"/>
          <w:sz w:val="22"/>
        </w:rPr>
        <w:t>за  исполнением</w:t>
      </w:r>
      <w:proofErr w:type="gramEnd"/>
      <w:r>
        <w:rPr>
          <w:rFonts w:ascii="Arial" w:hAnsi="Arial" w:cs="Arial"/>
          <w:sz w:val="22"/>
        </w:rPr>
        <w:t xml:space="preserve"> постановления оставляю за собой.</w:t>
      </w:r>
    </w:p>
    <w:p w:rsidR="00FE6284" w:rsidRDefault="00FE6284" w:rsidP="00FE6284">
      <w:pPr>
        <w:jc w:val="both"/>
        <w:rPr>
          <w:rFonts w:ascii="Arial" w:hAnsi="Arial" w:cs="Arial"/>
          <w:sz w:val="22"/>
        </w:rPr>
      </w:pPr>
    </w:p>
    <w:p w:rsidR="00FE6284" w:rsidRDefault="00FE6284" w:rsidP="00FE6284">
      <w:pPr>
        <w:jc w:val="both"/>
        <w:rPr>
          <w:rFonts w:ascii="Arial" w:hAnsi="Arial" w:cs="Arial"/>
          <w:sz w:val="22"/>
        </w:rPr>
      </w:pPr>
    </w:p>
    <w:p w:rsidR="00FE6284" w:rsidRDefault="00FE6284" w:rsidP="00FE6284">
      <w:pPr>
        <w:jc w:val="both"/>
        <w:rPr>
          <w:rFonts w:ascii="Arial" w:hAnsi="Arial" w:cs="Arial"/>
          <w:sz w:val="22"/>
        </w:rPr>
      </w:pPr>
    </w:p>
    <w:p w:rsidR="00FE6284" w:rsidRDefault="00FE6284" w:rsidP="00FE6284">
      <w:pPr>
        <w:jc w:val="both"/>
        <w:rPr>
          <w:rFonts w:ascii="Arial" w:hAnsi="Arial" w:cs="Arial"/>
          <w:sz w:val="22"/>
        </w:rPr>
      </w:pPr>
    </w:p>
    <w:p w:rsidR="00FE6284" w:rsidRDefault="00FE6284" w:rsidP="00FE6284">
      <w:pPr>
        <w:jc w:val="both"/>
        <w:rPr>
          <w:rFonts w:ascii="Arial" w:hAnsi="Arial" w:cs="Arial"/>
          <w:sz w:val="22"/>
        </w:rPr>
      </w:pPr>
      <w:r>
        <w:rPr>
          <w:rFonts w:ascii="Arial" w:hAnsi="Arial" w:cs="Arial"/>
          <w:b/>
          <w:bCs/>
          <w:sz w:val="22"/>
        </w:rPr>
        <w:tab/>
      </w:r>
      <w:r>
        <w:rPr>
          <w:rFonts w:ascii="Arial" w:hAnsi="Arial" w:cs="Arial"/>
          <w:sz w:val="22"/>
        </w:rPr>
        <w:t>Глава Бобровского</w:t>
      </w:r>
    </w:p>
    <w:p w:rsidR="00FE6284" w:rsidRDefault="00FE6284" w:rsidP="00FE6284">
      <w:pPr>
        <w:jc w:val="both"/>
        <w:rPr>
          <w:rFonts w:ascii="Arial" w:hAnsi="Arial" w:cs="Arial"/>
          <w:sz w:val="22"/>
        </w:rPr>
      </w:pPr>
      <w:r>
        <w:rPr>
          <w:rFonts w:ascii="Arial" w:hAnsi="Arial" w:cs="Arial"/>
          <w:sz w:val="22"/>
        </w:rPr>
        <w:tab/>
        <w:t>сельского поселения:                                      С.П. Попов</w:t>
      </w:r>
    </w:p>
    <w:p w:rsidR="00FE6284" w:rsidRDefault="00FE6284" w:rsidP="00FE6284">
      <w:pPr>
        <w:ind w:left="1416"/>
        <w:jc w:val="both"/>
        <w:rPr>
          <w:rFonts w:ascii="Arial" w:hAnsi="Arial" w:cs="Arial"/>
          <w:b/>
          <w:bCs/>
          <w:sz w:val="22"/>
        </w:rPr>
      </w:pPr>
    </w:p>
    <w:p w:rsidR="00FE6284" w:rsidRDefault="00FE6284" w:rsidP="00FE6284">
      <w:pPr>
        <w:ind w:left="1416"/>
        <w:jc w:val="both"/>
        <w:rPr>
          <w:rFonts w:ascii="Arial" w:hAnsi="Arial" w:cs="Arial"/>
          <w:b/>
          <w:bCs/>
          <w:sz w:val="22"/>
        </w:rPr>
      </w:pPr>
    </w:p>
    <w:p w:rsidR="00FE6284" w:rsidRDefault="00FE6284" w:rsidP="00FE6284">
      <w:pPr>
        <w:ind w:left="1416"/>
        <w:jc w:val="both"/>
        <w:rPr>
          <w:rFonts w:ascii="Arial" w:hAnsi="Arial" w:cs="Arial"/>
          <w:b/>
          <w:bCs/>
          <w:sz w:val="22"/>
        </w:rPr>
      </w:pPr>
    </w:p>
    <w:p w:rsidR="00FE6284" w:rsidRDefault="00FE6284" w:rsidP="00FE6284">
      <w:pPr>
        <w:ind w:left="1416"/>
        <w:jc w:val="both"/>
        <w:rPr>
          <w:rFonts w:ascii="Arial" w:hAnsi="Arial" w:cs="Arial"/>
          <w:b/>
          <w:bCs/>
          <w:sz w:val="22"/>
        </w:rPr>
      </w:pPr>
    </w:p>
    <w:p w:rsidR="00FE6284" w:rsidRDefault="00FE6284" w:rsidP="00FE6284">
      <w:pPr>
        <w:ind w:left="1416"/>
        <w:jc w:val="both"/>
        <w:rPr>
          <w:rFonts w:ascii="Arial" w:hAnsi="Arial" w:cs="Arial"/>
          <w:b/>
          <w:bCs/>
          <w:sz w:val="22"/>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FE6284" w:rsidRDefault="00FE6284" w:rsidP="007C7B6A">
      <w:pPr>
        <w:suppressAutoHyphens w:val="0"/>
        <w:jc w:val="right"/>
        <w:rPr>
          <w:bCs/>
          <w:szCs w:val="24"/>
          <w:lang w:eastAsia="ru-RU"/>
        </w:rPr>
      </w:pPr>
    </w:p>
    <w:p w:rsidR="002011E1" w:rsidRDefault="002011E1" w:rsidP="007C7B6A">
      <w:pPr>
        <w:suppressAutoHyphens w:val="0"/>
        <w:jc w:val="right"/>
        <w:rPr>
          <w:bCs/>
          <w:szCs w:val="24"/>
          <w:lang w:eastAsia="ru-RU"/>
        </w:rPr>
      </w:pPr>
    </w:p>
    <w:p w:rsidR="002011E1" w:rsidRDefault="002011E1" w:rsidP="007C7B6A">
      <w:pPr>
        <w:suppressAutoHyphens w:val="0"/>
        <w:jc w:val="right"/>
        <w:rPr>
          <w:bCs/>
          <w:szCs w:val="24"/>
          <w:lang w:eastAsia="ru-RU"/>
        </w:rPr>
      </w:pPr>
    </w:p>
    <w:p w:rsidR="002011E1" w:rsidRDefault="002011E1" w:rsidP="007C7B6A">
      <w:pPr>
        <w:suppressAutoHyphens w:val="0"/>
        <w:jc w:val="right"/>
        <w:rPr>
          <w:bCs/>
          <w:szCs w:val="24"/>
          <w:lang w:eastAsia="ru-RU"/>
        </w:rPr>
      </w:pPr>
    </w:p>
    <w:p w:rsidR="002011E1" w:rsidRDefault="002011E1" w:rsidP="007C7B6A">
      <w:pPr>
        <w:suppressAutoHyphens w:val="0"/>
        <w:jc w:val="right"/>
        <w:rPr>
          <w:bCs/>
          <w:szCs w:val="24"/>
          <w:lang w:eastAsia="ru-RU"/>
        </w:rPr>
      </w:pPr>
    </w:p>
    <w:p w:rsidR="007C7B6A" w:rsidRPr="00CF614E" w:rsidRDefault="007C7B6A" w:rsidP="007C7B6A">
      <w:pPr>
        <w:suppressAutoHyphens w:val="0"/>
        <w:jc w:val="right"/>
        <w:rPr>
          <w:bCs/>
          <w:szCs w:val="24"/>
          <w:lang w:eastAsia="ru-RU"/>
        </w:rPr>
      </w:pPr>
      <w:r w:rsidRPr="00CF614E">
        <w:rPr>
          <w:bCs/>
          <w:szCs w:val="24"/>
          <w:lang w:eastAsia="ru-RU"/>
        </w:rPr>
        <w:t>УТВЕРЖДЕНО</w:t>
      </w:r>
    </w:p>
    <w:p w:rsidR="007C7B6A" w:rsidRPr="00CF614E" w:rsidRDefault="007C7B6A" w:rsidP="007C7B6A">
      <w:pPr>
        <w:suppressAutoHyphens w:val="0"/>
        <w:jc w:val="right"/>
        <w:rPr>
          <w:bCs/>
          <w:szCs w:val="24"/>
          <w:lang w:eastAsia="ru-RU"/>
        </w:rPr>
      </w:pPr>
      <w:r w:rsidRPr="00CF614E">
        <w:rPr>
          <w:bCs/>
          <w:szCs w:val="24"/>
          <w:lang w:eastAsia="ru-RU"/>
        </w:rPr>
        <w:t xml:space="preserve">Постановлением Главы </w:t>
      </w:r>
    </w:p>
    <w:p w:rsidR="007C7B6A" w:rsidRPr="00CF614E" w:rsidRDefault="007C7B6A" w:rsidP="007C7B6A">
      <w:pPr>
        <w:suppressAutoHyphens w:val="0"/>
        <w:jc w:val="right"/>
        <w:rPr>
          <w:bCs/>
          <w:szCs w:val="24"/>
          <w:lang w:eastAsia="ru-RU"/>
        </w:rPr>
      </w:pPr>
      <w:r>
        <w:rPr>
          <w:bCs/>
          <w:szCs w:val="24"/>
          <w:lang w:eastAsia="ru-RU"/>
        </w:rPr>
        <w:t>Бобровского</w:t>
      </w:r>
      <w:r w:rsidRPr="00CF614E">
        <w:rPr>
          <w:bCs/>
          <w:szCs w:val="24"/>
          <w:lang w:eastAsia="ru-RU"/>
        </w:rPr>
        <w:t xml:space="preserve">  сельского поселения</w:t>
      </w:r>
    </w:p>
    <w:p w:rsidR="007C7B6A" w:rsidRPr="00CF614E" w:rsidRDefault="007C7B6A" w:rsidP="007C7B6A">
      <w:pPr>
        <w:suppressAutoHyphens w:val="0"/>
        <w:jc w:val="right"/>
        <w:rPr>
          <w:bCs/>
          <w:szCs w:val="24"/>
          <w:lang w:eastAsia="ru-RU"/>
        </w:rPr>
      </w:pPr>
      <w:r>
        <w:rPr>
          <w:bCs/>
          <w:szCs w:val="24"/>
          <w:lang w:eastAsia="ru-RU"/>
        </w:rPr>
        <w:t xml:space="preserve">от  </w:t>
      </w:r>
      <w:r w:rsidR="00FE6284">
        <w:rPr>
          <w:bCs/>
          <w:szCs w:val="24"/>
          <w:lang w:eastAsia="ru-RU"/>
        </w:rPr>
        <w:t>18</w:t>
      </w:r>
      <w:r w:rsidRPr="00CF614E">
        <w:rPr>
          <w:bCs/>
          <w:szCs w:val="24"/>
          <w:lang w:eastAsia="ru-RU"/>
        </w:rPr>
        <w:t>.</w:t>
      </w:r>
      <w:r>
        <w:rPr>
          <w:bCs/>
          <w:szCs w:val="24"/>
          <w:lang w:eastAsia="ru-RU"/>
        </w:rPr>
        <w:t>12</w:t>
      </w:r>
      <w:r w:rsidRPr="00CF614E">
        <w:rPr>
          <w:bCs/>
          <w:szCs w:val="24"/>
          <w:lang w:eastAsia="ru-RU"/>
        </w:rPr>
        <w:t>.201</w:t>
      </w:r>
      <w:r>
        <w:rPr>
          <w:bCs/>
          <w:szCs w:val="24"/>
          <w:lang w:eastAsia="ru-RU"/>
        </w:rPr>
        <w:t xml:space="preserve">8 </w:t>
      </w:r>
      <w:r w:rsidRPr="00CF614E">
        <w:rPr>
          <w:bCs/>
          <w:szCs w:val="24"/>
          <w:lang w:eastAsia="ru-RU"/>
        </w:rPr>
        <w:t xml:space="preserve">г.  № </w:t>
      </w:r>
      <w:r w:rsidR="00FE6284">
        <w:rPr>
          <w:bCs/>
          <w:szCs w:val="24"/>
          <w:lang w:eastAsia="ru-RU"/>
        </w:rPr>
        <w:t>65</w:t>
      </w:r>
    </w:p>
    <w:p w:rsidR="007C7B6A" w:rsidRPr="00CF614E" w:rsidRDefault="007C7B6A" w:rsidP="007C7B6A">
      <w:pPr>
        <w:suppressAutoHyphens w:val="0"/>
        <w:rPr>
          <w:b/>
          <w:szCs w:val="24"/>
          <w:lang w:eastAsia="ru-RU"/>
        </w:rPr>
      </w:pPr>
      <w:r w:rsidRPr="00CF614E">
        <w:rPr>
          <w:b/>
          <w:szCs w:val="24"/>
          <w:lang w:eastAsia="ru-RU"/>
        </w:rPr>
        <w:t xml:space="preserve">                                                                 </w:t>
      </w:r>
    </w:p>
    <w:p w:rsidR="007C7B6A" w:rsidRPr="00CF614E" w:rsidRDefault="007C7B6A" w:rsidP="007C7B6A">
      <w:pPr>
        <w:suppressAutoHyphens w:val="0"/>
        <w:jc w:val="center"/>
        <w:rPr>
          <w:b/>
          <w:szCs w:val="24"/>
          <w:lang w:eastAsia="ru-RU"/>
        </w:rPr>
      </w:pPr>
      <w:r w:rsidRPr="00CF614E">
        <w:rPr>
          <w:b/>
          <w:szCs w:val="24"/>
          <w:lang w:eastAsia="ru-RU"/>
        </w:rPr>
        <w:t>ПОЛОЖЕНИЕ</w:t>
      </w:r>
    </w:p>
    <w:p w:rsidR="007C7B6A" w:rsidRPr="00CF614E" w:rsidRDefault="007C7B6A" w:rsidP="007C7B6A">
      <w:pPr>
        <w:suppressAutoHyphens w:val="0"/>
        <w:jc w:val="center"/>
        <w:rPr>
          <w:szCs w:val="24"/>
          <w:lang w:eastAsia="ru-RU"/>
        </w:rPr>
      </w:pPr>
      <w:r w:rsidRPr="00CF614E">
        <w:rPr>
          <w:b/>
          <w:szCs w:val="24"/>
          <w:lang w:eastAsia="ru-RU"/>
        </w:rPr>
        <w:t>Об оплате труда и материальном стимулировании работников, занимающих должности, не отнесенн</w:t>
      </w:r>
      <w:r>
        <w:rPr>
          <w:b/>
          <w:szCs w:val="24"/>
          <w:lang w:eastAsia="ru-RU"/>
        </w:rPr>
        <w:t>ые к муниципальным должностям, осуществляющих</w:t>
      </w:r>
      <w:r w:rsidRPr="00CF614E">
        <w:rPr>
          <w:b/>
          <w:szCs w:val="24"/>
          <w:lang w:eastAsia="ru-RU"/>
        </w:rPr>
        <w:t xml:space="preserve"> техническое обеспечение деятельности Администрации </w:t>
      </w:r>
      <w:r>
        <w:rPr>
          <w:b/>
          <w:szCs w:val="24"/>
          <w:lang w:eastAsia="ru-RU"/>
        </w:rPr>
        <w:t>Бобровского</w:t>
      </w:r>
      <w:r w:rsidRPr="00CF614E">
        <w:rPr>
          <w:b/>
          <w:szCs w:val="24"/>
          <w:lang w:eastAsia="ru-RU"/>
        </w:rPr>
        <w:t xml:space="preserve"> сельского поселения.</w:t>
      </w:r>
    </w:p>
    <w:p w:rsidR="007C7B6A" w:rsidRPr="00CF614E" w:rsidRDefault="007C7B6A" w:rsidP="007C7B6A">
      <w:pPr>
        <w:suppressAutoHyphens w:val="0"/>
        <w:jc w:val="center"/>
        <w:rPr>
          <w:b/>
          <w:szCs w:val="24"/>
          <w:lang w:eastAsia="ru-RU"/>
        </w:rPr>
      </w:pPr>
    </w:p>
    <w:p w:rsidR="007C7B6A" w:rsidRPr="00CF614E" w:rsidRDefault="007C7B6A" w:rsidP="007C7B6A">
      <w:pPr>
        <w:suppressAutoHyphens w:val="0"/>
        <w:jc w:val="center"/>
        <w:rPr>
          <w:b/>
          <w:szCs w:val="24"/>
          <w:lang w:eastAsia="ru-RU"/>
        </w:rPr>
      </w:pPr>
      <w:r w:rsidRPr="00CF614E">
        <w:rPr>
          <w:b/>
          <w:szCs w:val="24"/>
          <w:lang w:eastAsia="ru-RU"/>
        </w:rPr>
        <w:t>Раздел 1.  Общие положения</w:t>
      </w:r>
    </w:p>
    <w:p w:rsidR="007C7B6A" w:rsidRPr="00CF614E" w:rsidRDefault="007C7B6A" w:rsidP="007C7B6A">
      <w:pPr>
        <w:suppressAutoHyphens w:val="0"/>
        <w:jc w:val="both"/>
        <w:rPr>
          <w:b/>
          <w:szCs w:val="24"/>
          <w:lang w:eastAsia="ru-RU"/>
        </w:rPr>
      </w:pPr>
    </w:p>
    <w:p w:rsidR="007C7B6A" w:rsidRPr="00CF614E" w:rsidRDefault="007C7B6A" w:rsidP="007C7B6A">
      <w:pPr>
        <w:suppressAutoHyphens w:val="0"/>
        <w:jc w:val="both"/>
        <w:rPr>
          <w:szCs w:val="24"/>
          <w:lang w:eastAsia="ru-RU"/>
        </w:rPr>
      </w:pPr>
      <w:r w:rsidRPr="00CF614E">
        <w:rPr>
          <w:b/>
          <w:szCs w:val="24"/>
          <w:lang w:eastAsia="ru-RU"/>
        </w:rPr>
        <w:tab/>
      </w:r>
      <w:r w:rsidRPr="00CF614E">
        <w:rPr>
          <w:szCs w:val="24"/>
          <w:lang w:eastAsia="ru-RU"/>
        </w:rPr>
        <w:t>1.1</w:t>
      </w:r>
      <w:r w:rsidRPr="00CF614E">
        <w:rPr>
          <w:b/>
          <w:szCs w:val="24"/>
          <w:lang w:eastAsia="ru-RU"/>
        </w:rPr>
        <w:t xml:space="preserve">. </w:t>
      </w:r>
      <w:r w:rsidRPr="00CF614E">
        <w:rPr>
          <w:szCs w:val="24"/>
          <w:lang w:eastAsia="ru-RU"/>
        </w:rPr>
        <w:t>Настоящее Положение определяет порядок оплаты труда работников, занимающих должности, не отнесенные к муни</w:t>
      </w:r>
      <w:r>
        <w:rPr>
          <w:szCs w:val="24"/>
          <w:lang w:eastAsia="ru-RU"/>
        </w:rPr>
        <w:t>ципальным должностям, осуществляющих</w:t>
      </w:r>
      <w:r w:rsidRPr="00CF614E">
        <w:rPr>
          <w:szCs w:val="24"/>
          <w:lang w:eastAsia="ru-RU"/>
        </w:rPr>
        <w:t xml:space="preserve"> техническое обеспечение деятельности </w:t>
      </w:r>
      <w:r>
        <w:rPr>
          <w:szCs w:val="24"/>
          <w:lang w:eastAsia="ru-RU"/>
        </w:rPr>
        <w:t>Администрации Бобровского</w:t>
      </w:r>
      <w:r w:rsidRPr="00CF614E">
        <w:rPr>
          <w:szCs w:val="24"/>
          <w:lang w:eastAsia="ru-RU"/>
        </w:rPr>
        <w:t xml:space="preserve"> сельского поселения. Положение об оплате труда разработано в соответствии с Конституцией Российской Федерации, Трудовым кодексом Российской Федерации, другими законодательными и нормативными правовыми актами РФ и Волгоградской области, регулирующими вопросы оплаты труда. </w:t>
      </w:r>
    </w:p>
    <w:p w:rsidR="007C7B6A" w:rsidRPr="00CF614E" w:rsidRDefault="007C7B6A" w:rsidP="007C7B6A">
      <w:pPr>
        <w:shd w:val="clear" w:color="auto" w:fill="FFFFFF"/>
        <w:suppressAutoHyphens w:val="0"/>
        <w:spacing w:line="322" w:lineRule="exact"/>
        <w:ind w:left="53" w:right="19" w:firstLine="373"/>
        <w:jc w:val="both"/>
        <w:rPr>
          <w:szCs w:val="24"/>
          <w:lang w:eastAsia="ru-RU"/>
        </w:rPr>
      </w:pPr>
      <w:r w:rsidRPr="00CF614E">
        <w:rPr>
          <w:szCs w:val="24"/>
          <w:lang w:eastAsia="ru-RU"/>
        </w:rPr>
        <w:t xml:space="preserve">       1.2. В настоящем Положении используются следующие основные по</w:t>
      </w:r>
      <w:r w:rsidRPr="00CF614E">
        <w:rPr>
          <w:szCs w:val="24"/>
          <w:lang w:eastAsia="ru-RU"/>
        </w:rPr>
        <w:softHyphen/>
        <w:t>нятия:</w:t>
      </w:r>
    </w:p>
    <w:p w:rsidR="007C7B6A" w:rsidRPr="00CF614E" w:rsidRDefault="007C7B6A" w:rsidP="007C7B6A">
      <w:pPr>
        <w:shd w:val="clear" w:color="auto" w:fill="FFFFFF"/>
        <w:suppressAutoHyphens w:val="0"/>
        <w:spacing w:before="5" w:line="322" w:lineRule="exact"/>
        <w:ind w:left="34" w:right="19" w:firstLine="792"/>
        <w:jc w:val="both"/>
        <w:rPr>
          <w:spacing w:val="-1"/>
          <w:szCs w:val="24"/>
          <w:lang w:eastAsia="ru-RU"/>
        </w:rPr>
      </w:pPr>
      <w:r w:rsidRPr="00CF614E">
        <w:rPr>
          <w:spacing w:val="-19"/>
          <w:szCs w:val="24"/>
          <w:lang w:eastAsia="ru-RU"/>
        </w:rPr>
        <w:t>1)</w:t>
      </w:r>
      <w:r w:rsidRPr="00CF614E">
        <w:rPr>
          <w:bCs/>
          <w:szCs w:val="24"/>
          <w:lang w:eastAsia="ru-RU"/>
        </w:rPr>
        <w:t xml:space="preserve"> система оплаты труда работников </w:t>
      </w:r>
      <w:r w:rsidRPr="00CF614E">
        <w:rPr>
          <w:szCs w:val="24"/>
          <w:lang w:eastAsia="ru-RU"/>
        </w:rPr>
        <w:t>- совокупность условий оплаты труда, содержащихся в коллек</w:t>
      </w:r>
      <w:r w:rsidRPr="00CF614E">
        <w:rPr>
          <w:szCs w:val="24"/>
          <w:lang w:eastAsia="ru-RU"/>
        </w:rPr>
        <w:softHyphen/>
        <w:t xml:space="preserve">тивных договорах, соглашениях, локальных нормативных актах, принятых в </w:t>
      </w:r>
      <w:r w:rsidRPr="00CF614E">
        <w:rPr>
          <w:spacing w:val="-1"/>
          <w:szCs w:val="24"/>
          <w:lang w:eastAsia="ru-RU"/>
        </w:rPr>
        <w:t>соответствии с трудовым законодательством и иными нормативными право</w:t>
      </w:r>
      <w:r w:rsidRPr="00CF614E">
        <w:rPr>
          <w:spacing w:val="-1"/>
          <w:szCs w:val="24"/>
          <w:lang w:eastAsia="ru-RU"/>
        </w:rPr>
        <w:softHyphen/>
      </w:r>
      <w:r w:rsidRPr="00CF614E">
        <w:rPr>
          <w:szCs w:val="24"/>
          <w:lang w:eastAsia="ru-RU"/>
        </w:rPr>
        <w:t>выми актами, содержащими нормы трудового права, и определяющих разме</w:t>
      </w:r>
      <w:r w:rsidRPr="00CF614E">
        <w:rPr>
          <w:szCs w:val="24"/>
          <w:lang w:eastAsia="ru-RU"/>
        </w:rPr>
        <w:softHyphen/>
        <w:t>ры окладов (ставок) работников учреждения, с учетом требований к профес</w:t>
      </w:r>
      <w:r w:rsidRPr="00CF614E">
        <w:rPr>
          <w:szCs w:val="24"/>
          <w:lang w:eastAsia="ru-RU"/>
        </w:rPr>
        <w:softHyphen/>
      </w:r>
      <w:r w:rsidRPr="00CF614E">
        <w:rPr>
          <w:spacing w:val="-1"/>
          <w:szCs w:val="24"/>
          <w:lang w:eastAsia="ru-RU"/>
        </w:rPr>
        <w:t>сиональной подготовке и уровню квалификации, условия, размеры и порядок осуществления выплат компенсационного и стимулирующего характера;</w:t>
      </w:r>
    </w:p>
    <w:p w:rsidR="007C7B6A" w:rsidRPr="00CF614E" w:rsidRDefault="007C7B6A" w:rsidP="007C7B6A">
      <w:pPr>
        <w:shd w:val="clear" w:color="auto" w:fill="FFFFFF"/>
        <w:tabs>
          <w:tab w:val="left" w:pos="1132"/>
        </w:tabs>
        <w:suppressAutoHyphens w:val="0"/>
        <w:spacing w:line="317" w:lineRule="exact"/>
        <w:ind w:left="14" w:right="19" w:firstLine="744"/>
        <w:jc w:val="both"/>
        <w:rPr>
          <w:szCs w:val="24"/>
          <w:lang w:eastAsia="ru-RU"/>
        </w:rPr>
      </w:pPr>
      <w:r w:rsidRPr="00CF614E">
        <w:rPr>
          <w:spacing w:val="-6"/>
          <w:szCs w:val="24"/>
          <w:lang w:eastAsia="ru-RU"/>
        </w:rPr>
        <w:t xml:space="preserve">2)   </w:t>
      </w:r>
      <w:r w:rsidRPr="00CF614E">
        <w:rPr>
          <w:szCs w:val="24"/>
          <w:lang w:eastAsia="ru-RU"/>
        </w:rPr>
        <w:tab/>
      </w:r>
      <w:r w:rsidRPr="00CF614E">
        <w:rPr>
          <w:bCs/>
          <w:szCs w:val="24"/>
          <w:lang w:eastAsia="ru-RU"/>
        </w:rPr>
        <w:t xml:space="preserve">профессиональные квалификационные группы </w:t>
      </w:r>
      <w:r w:rsidRPr="00CF614E">
        <w:rPr>
          <w:szCs w:val="24"/>
          <w:lang w:eastAsia="ru-RU"/>
        </w:rPr>
        <w:t>- группы профес</w:t>
      </w:r>
      <w:r w:rsidRPr="00CF614E">
        <w:rPr>
          <w:szCs w:val="24"/>
          <w:lang w:eastAsia="ru-RU"/>
        </w:rPr>
        <w:softHyphen/>
        <w:t>сий рабочих и должностей служащих, сформированные с учетом сферы дея</w:t>
      </w:r>
      <w:r w:rsidRPr="00CF614E">
        <w:rPr>
          <w:szCs w:val="24"/>
          <w:lang w:eastAsia="ru-RU"/>
        </w:rPr>
        <w:softHyphen/>
        <w:t>тельности на основе требований к профессиональной подготовке и уровню квалификации, необходимых для осуществления соответствующей профес</w:t>
      </w:r>
      <w:r w:rsidRPr="00CF614E">
        <w:rPr>
          <w:szCs w:val="24"/>
          <w:lang w:eastAsia="ru-RU"/>
        </w:rPr>
        <w:softHyphen/>
        <w:t>сиональной деятельности;</w:t>
      </w:r>
    </w:p>
    <w:p w:rsidR="007C7B6A" w:rsidRPr="00CF614E" w:rsidRDefault="007C7B6A" w:rsidP="007C7B6A">
      <w:pPr>
        <w:shd w:val="clear" w:color="auto" w:fill="FFFFFF"/>
        <w:suppressAutoHyphens w:val="0"/>
        <w:spacing w:line="322" w:lineRule="exact"/>
        <w:ind w:left="5" w:right="38" w:firstLine="797"/>
        <w:jc w:val="both"/>
        <w:rPr>
          <w:szCs w:val="24"/>
          <w:lang w:eastAsia="ru-RU"/>
        </w:rPr>
      </w:pPr>
      <w:r w:rsidRPr="00CF614E">
        <w:rPr>
          <w:spacing w:val="-8"/>
          <w:szCs w:val="24"/>
          <w:lang w:eastAsia="ru-RU"/>
        </w:rPr>
        <w:t>3)</w:t>
      </w:r>
      <w:r w:rsidRPr="00CF614E">
        <w:rPr>
          <w:szCs w:val="24"/>
          <w:lang w:eastAsia="ru-RU"/>
        </w:rPr>
        <w:tab/>
      </w:r>
      <w:r w:rsidRPr="00CF614E">
        <w:rPr>
          <w:bCs/>
          <w:spacing w:val="-1"/>
          <w:szCs w:val="24"/>
          <w:lang w:eastAsia="ru-RU"/>
        </w:rPr>
        <w:t>минимальный оклад (ставка) по профессиональной квалификаци</w:t>
      </w:r>
      <w:r w:rsidRPr="00CF614E">
        <w:rPr>
          <w:bCs/>
          <w:spacing w:val="-1"/>
          <w:szCs w:val="24"/>
          <w:lang w:eastAsia="ru-RU"/>
        </w:rPr>
        <w:softHyphen/>
      </w:r>
      <w:r w:rsidRPr="00CF614E">
        <w:rPr>
          <w:bCs/>
          <w:szCs w:val="24"/>
          <w:lang w:eastAsia="ru-RU"/>
        </w:rPr>
        <w:t xml:space="preserve">онной группе </w:t>
      </w:r>
      <w:r w:rsidRPr="00CF614E">
        <w:rPr>
          <w:szCs w:val="24"/>
          <w:lang w:eastAsia="ru-RU"/>
        </w:rPr>
        <w:t>- минимальный оклад (ставка) работника учреждения, осуще</w:t>
      </w:r>
      <w:r w:rsidRPr="00CF614E">
        <w:rPr>
          <w:szCs w:val="24"/>
          <w:lang w:eastAsia="ru-RU"/>
        </w:rPr>
        <w:softHyphen/>
        <w:t xml:space="preserve">ствляющего профессиональную деятельность по профессии рабочего или должности служащего, входящих в соответствующую профессиональную </w:t>
      </w:r>
      <w:r w:rsidRPr="00CF614E">
        <w:rPr>
          <w:spacing w:val="-1"/>
          <w:szCs w:val="24"/>
          <w:lang w:eastAsia="ru-RU"/>
        </w:rPr>
        <w:t xml:space="preserve">квалификационную группу, без учета компенсационных и стимулирующих </w:t>
      </w:r>
      <w:r w:rsidRPr="00CF614E">
        <w:rPr>
          <w:szCs w:val="24"/>
          <w:lang w:eastAsia="ru-RU"/>
        </w:rPr>
        <w:t>выплат;</w:t>
      </w:r>
    </w:p>
    <w:p w:rsidR="007C7B6A" w:rsidRPr="00CF614E" w:rsidRDefault="007C7B6A" w:rsidP="007C7B6A">
      <w:pPr>
        <w:shd w:val="clear" w:color="auto" w:fill="FFFFFF"/>
        <w:suppressAutoHyphens w:val="0"/>
        <w:spacing w:line="322" w:lineRule="exact"/>
        <w:ind w:right="48" w:firstLine="802"/>
        <w:jc w:val="both"/>
        <w:rPr>
          <w:szCs w:val="24"/>
          <w:lang w:eastAsia="ru-RU"/>
        </w:rPr>
      </w:pPr>
      <w:r w:rsidRPr="00CF614E">
        <w:rPr>
          <w:spacing w:val="-3"/>
          <w:szCs w:val="24"/>
          <w:lang w:eastAsia="ru-RU"/>
        </w:rPr>
        <w:t>4)</w:t>
      </w:r>
      <w:r w:rsidRPr="00CF614E">
        <w:rPr>
          <w:szCs w:val="24"/>
          <w:lang w:eastAsia="ru-RU"/>
        </w:rPr>
        <w:tab/>
      </w:r>
      <w:r w:rsidRPr="00CF614E">
        <w:rPr>
          <w:bCs/>
          <w:szCs w:val="24"/>
          <w:lang w:eastAsia="ru-RU"/>
        </w:rPr>
        <w:t xml:space="preserve">оклад (должностной оклад), ставка </w:t>
      </w:r>
      <w:r w:rsidRPr="00CF614E">
        <w:rPr>
          <w:szCs w:val="24"/>
          <w:lang w:eastAsia="ru-RU"/>
        </w:rPr>
        <w:t>- фиксированный размер оплаты труда работника за исполнение трудовых (должностных) обязанностей опре</w:t>
      </w:r>
      <w:r w:rsidRPr="00CF614E">
        <w:rPr>
          <w:szCs w:val="24"/>
          <w:lang w:eastAsia="ru-RU"/>
        </w:rPr>
        <w:softHyphen/>
      </w:r>
      <w:r w:rsidRPr="00CF614E">
        <w:rPr>
          <w:spacing w:val="-2"/>
          <w:szCs w:val="24"/>
          <w:lang w:eastAsia="ru-RU"/>
        </w:rPr>
        <w:t>деленной сложности за календарный месяц без учета компенсационных и сти</w:t>
      </w:r>
      <w:r w:rsidRPr="00CF614E">
        <w:rPr>
          <w:spacing w:val="-2"/>
          <w:szCs w:val="24"/>
          <w:lang w:eastAsia="ru-RU"/>
        </w:rPr>
        <w:softHyphen/>
      </w:r>
      <w:r w:rsidRPr="00CF614E">
        <w:rPr>
          <w:szCs w:val="24"/>
          <w:lang w:eastAsia="ru-RU"/>
        </w:rPr>
        <w:t>мулирующих выплат;</w:t>
      </w:r>
    </w:p>
    <w:p w:rsidR="007C7B6A" w:rsidRPr="00CF614E" w:rsidRDefault="007C7B6A" w:rsidP="007C7B6A">
      <w:pPr>
        <w:shd w:val="clear" w:color="auto" w:fill="FFFFFF"/>
        <w:suppressAutoHyphens w:val="0"/>
        <w:spacing w:line="322" w:lineRule="exact"/>
        <w:ind w:right="53" w:firstLine="797"/>
        <w:jc w:val="both"/>
        <w:rPr>
          <w:bCs/>
          <w:szCs w:val="24"/>
          <w:lang w:eastAsia="ru-RU"/>
        </w:rPr>
      </w:pPr>
      <w:r w:rsidRPr="00CF614E">
        <w:rPr>
          <w:bCs/>
          <w:spacing w:val="-11"/>
          <w:szCs w:val="24"/>
          <w:lang w:eastAsia="ru-RU"/>
        </w:rPr>
        <w:t>5)</w:t>
      </w:r>
      <w:r w:rsidRPr="00CF614E">
        <w:rPr>
          <w:bCs/>
          <w:spacing w:val="-2"/>
          <w:szCs w:val="24"/>
          <w:lang w:eastAsia="ru-RU"/>
        </w:rPr>
        <w:t xml:space="preserve"> выплаты компенсационного характера </w:t>
      </w:r>
      <w:r w:rsidRPr="00CF614E">
        <w:rPr>
          <w:spacing w:val="-2"/>
          <w:szCs w:val="24"/>
          <w:lang w:eastAsia="ru-RU"/>
        </w:rPr>
        <w:t xml:space="preserve">- выплаты, обеспечивающие </w:t>
      </w:r>
      <w:r w:rsidRPr="00CF614E">
        <w:rPr>
          <w:szCs w:val="24"/>
          <w:lang w:eastAsia="ru-RU"/>
        </w:rPr>
        <w:t>оплату труда в повышенном размере работникам учреждений, занятым на тяжелых работах, работах с вредными и (или) опасными и иными особыми ус</w:t>
      </w:r>
      <w:r w:rsidRPr="00CF614E">
        <w:rPr>
          <w:szCs w:val="24"/>
          <w:lang w:eastAsia="ru-RU"/>
        </w:rPr>
        <w:softHyphen/>
      </w:r>
      <w:r w:rsidRPr="00CF614E">
        <w:rPr>
          <w:spacing w:val="-1"/>
          <w:szCs w:val="24"/>
          <w:lang w:eastAsia="ru-RU"/>
        </w:rPr>
        <w:t>ловиями труда, в условиях труда, отклоняющихся от нормальных;</w:t>
      </w:r>
      <w:r w:rsidRPr="00CF614E">
        <w:rPr>
          <w:bCs/>
          <w:szCs w:val="24"/>
          <w:lang w:eastAsia="ru-RU"/>
        </w:rPr>
        <w:t xml:space="preserve"> </w:t>
      </w:r>
    </w:p>
    <w:p w:rsidR="007C7B6A" w:rsidRPr="00CF614E" w:rsidRDefault="007C7B6A" w:rsidP="007C7B6A">
      <w:pPr>
        <w:shd w:val="clear" w:color="auto" w:fill="FFFFFF"/>
        <w:suppressAutoHyphens w:val="0"/>
        <w:spacing w:line="322" w:lineRule="exact"/>
        <w:ind w:left="5" w:right="38" w:firstLine="797"/>
        <w:jc w:val="both"/>
        <w:rPr>
          <w:szCs w:val="24"/>
          <w:lang w:eastAsia="ru-RU"/>
        </w:rPr>
      </w:pPr>
      <w:r w:rsidRPr="00CF614E">
        <w:rPr>
          <w:spacing w:val="-8"/>
          <w:szCs w:val="24"/>
          <w:lang w:eastAsia="ru-RU"/>
        </w:rPr>
        <w:t>6</w:t>
      </w:r>
      <w:r w:rsidRPr="00CF614E">
        <w:rPr>
          <w:szCs w:val="24"/>
          <w:lang w:eastAsia="ru-RU"/>
        </w:rPr>
        <w:t>)</w:t>
      </w:r>
      <w:r w:rsidRPr="00CF614E">
        <w:rPr>
          <w:szCs w:val="24"/>
          <w:lang w:eastAsia="ru-RU"/>
        </w:rPr>
        <w:tab/>
        <w:t>выплаты стимулирующего характера - выплаты, предусматривае</w:t>
      </w:r>
      <w:r w:rsidRPr="00CF614E">
        <w:rPr>
          <w:szCs w:val="24"/>
          <w:lang w:eastAsia="ru-RU"/>
        </w:rPr>
        <w:softHyphen/>
        <w:t>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7C7B6A" w:rsidRPr="00CF614E" w:rsidRDefault="007C7B6A" w:rsidP="007C7B6A">
      <w:pPr>
        <w:suppressAutoHyphens w:val="0"/>
        <w:ind w:firstLine="708"/>
        <w:jc w:val="both"/>
        <w:rPr>
          <w:bCs/>
          <w:iCs/>
          <w:szCs w:val="24"/>
          <w:lang w:eastAsia="ru-RU"/>
        </w:rPr>
      </w:pPr>
      <w:r w:rsidRPr="00CF614E">
        <w:rPr>
          <w:bCs/>
          <w:iCs/>
          <w:szCs w:val="24"/>
          <w:lang w:eastAsia="ru-RU"/>
        </w:rPr>
        <w:t xml:space="preserve"> 1.3. Положение устанавливает единые принципы </w:t>
      </w:r>
      <w:proofErr w:type="gramStart"/>
      <w:r w:rsidRPr="00CF614E">
        <w:rPr>
          <w:bCs/>
          <w:iCs/>
          <w:szCs w:val="24"/>
          <w:lang w:eastAsia="ru-RU"/>
        </w:rPr>
        <w:t>оплаты  труда</w:t>
      </w:r>
      <w:proofErr w:type="gramEnd"/>
      <w:r w:rsidRPr="00CF614E">
        <w:rPr>
          <w:bCs/>
          <w:iCs/>
          <w:szCs w:val="24"/>
          <w:lang w:eastAsia="ru-RU"/>
        </w:rPr>
        <w:t xml:space="preserve">  работников  Администрации  </w:t>
      </w:r>
      <w:r>
        <w:rPr>
          <w:bCs/>
          <w:iCs/>
          <w:szCs w:val="24"/>
          <w:lang w:eastAsia="ru-RU"/>
        </w:rPr>
        <w:t>Бобровского</w:t>
      </w:r>
      <w:r w:rsidRPr="00CF614E">
        <w:rPr>
          <w:bCs/>
          <w:iCs/>
          <w:szCs w:val="24"/>
          <w:lang w:eastAsia="ru-RU"/>
        </w:rPr>
        <w:t xml:space="preserve">  сельского поселения</w:t>
      </w:r>
      <w:r w:rsidRPr="00CF614E">
        <w:rPr>
          <w:szCs w:val="24"/>
          <w:lang w:eastAsia="ru-RU"/>
        </w:rPr>
        <w:t xml:space="preserve"> </w:t>
      </w:r>
      <w:r w:rsidRPr="00CF614E">
        <w:rPr>
          <w:bCs/>
          <w:iCs/>
          <w:szCs w:val="24"/>
          <w:lang w:eastAsia="ru-RU"/>
        </w:rPr>
        <w:t xml:space="preserve">и включает в себя: </w:t>
      </w:r>
    </w:p>
    <w:p w:rsidR="007C7B6A" w:rsidRPr="00CF614E" w:rsidRDefault="007C7B6A" w:rsidP="007C7B6A">
      <w:pPr>
        <w:jc w:val="both"/>
        <w:rPr>
          <w:rFonts w:eastAsia="Arial"/>
          <w:szCs w:val="24"/>
        </w:rPr>
      </w:pPr>
      <w:r w:rsidRPr="00CF614E">
        <w:rPr>
          <w:rFonts w:eastAsia="Arial"/>
          <w:szCs w:val="24"/>
        </w:rPr>
        <w:t xml:space="preserve">          -базовые минимальные оклады (ставки) по профессиональной квалификационной группе (далее именуется – минимальный оклад ПКГ);</w:t>
      </w:r>
    </w:p>
    <w:p w:rsidR="007C7B6A" w:rsidRPr="00CF614E" w:rsidRDefault="007C7B6A" w:rsidP="007C7B6A">
      <w:pPr>
        <w:jc w:val="both"/>
        <w:rPr>
          <w:rFonts w:eastAsia="Arial"/>
          <w:szCs w:val="24"/>
        </w:rPr>
      </w:pPr>
      <w:r w:rsidRPr="00CF614E">
        <w:rPr>
          <w:rFonts w:eastAsia="Arial"/>
          <w:szCs w:val="24"/>
        </w:rPr>
        <w:t xml:space="preserve">           -повышающие коэффициенты к минимальным окладам ПКГ за квалификационный уровень по профессиональной квалификационной группе;</w:t>
      </w:r>
    </w:p>
    <w:p w:rsidR="007C7B6A" w:rsidRPr="00CF614E" w:rsidRDefault="007C7B6A" w:rsidP="007C7B6A">
      <w:pPr>
        <w:ind w:firstLine="720"/>
        <w:jc w:val="both"/>
        <w:rPr>
          <w:rFonts w:eastAsia="Arial"/>
          <w:szCs w:val="24"/>
        </w:rPr>
      </w:pPr>
      <w:r w:rsidRPr="00CF614E">
        <w:rPr>
          <w:rFonts w:eastAsia="Arial"/>
          <w:szCs w:val="24"/>
        </w:rPr>
        <w:lastRenderedPageBreak/>
        <w:t xml:space="preserve">-условия, размеры и порядок осуществления выплат стимулирующего характера; </w:t>
      </w:r>
    </w:p>
    <w:p w:rsidR="007C7B6A" w:rsidRPr="00CF614E" w:rsidRDefault="007C7B6A" w:rsidP="007C7B6A">
      <w:pPr>
        <w:ind w:firstLine="720"/>
        <w:jc w:val="both"/>
        <w:rPr>
          <w:rFonts w:eastAsia="Arial"/>
          <w:szCs w:val="24"/>
        </w:rPr>
      </w:pPr>
      <w:r w:rsidRPr="00CF614E">
        <w:rPr>
          <w:rFonts w:eastAsia="Arial"/>
          <w:szCs w:val="24"/>
        </w:rPr>
        <w:t xml:space="preserve">-условия, размеры и порядок осуществления выплат компенсационного характера; </w:t>
      </w:r>
    </w:p>
    <w:p w:rsidR="007C7B6A" w:rsidRPr="00CF614E" w:rsidRDefault="007C7B6A" w:rsidP="007C7B6A">
      <w:pPr>
        <w:suppressAutoHyphens w:val="0"/>
        <w:jc w:val="both"/>
        <w:rPr>
          <w:szCs w:val="24"/>
          <w:lang w:eastAsia="ru-RU"/>
        </w:rPr>
      </w:pPr>
      <w:r w:rsidRPr="00CF614E">
        <w:rPr>
          <w:szCs w:val="24"/>
          <w:lang w:eastAsia="ru-RU"/>
        </w:rPr>
        <w:tab/>
        <w:t>-иные выплаты (материальная помощь).</w:t>
      </w:r>
    </w:p>
    <w:p w:rsidR="007C7B6A" w:rsidRPr="00CF614E" w:rsidRDefault="007C7B6A" w:rsidP="007C7B6A">
      <w:pPr>
        <w:suppressAutoHyphens w:val="0"/>
        <w:ind w:firstLine="709"/>
        <w:jc w:val="both"/>
        <w:rPr>
          <w:szCs w:val="24"/>
          <w:lang w:eastAsia="ru-RU"/>
        </w:rPr>
      </w:pPr>
      <w:r w:rsidRPr="00CF614E">
        <w:rPr>
          <w:szCs w:val="24"/>
          <w:lang w:eastAsia="ru-RU"/>
        </w:rPr>
        <w:t>1.4.Условия оплаты труда, включая размер оклада (ставки)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7C7B6A" w:rsidRPr="00CF614E" w:rsidRDefault="007C7B6A" w:rsidP="007C7B6A">
      <w:pPr>
        <w:suppressAutoHyphens w:val="0"/>
        <w:ind w:firstLine="709"/>
        <w:jc w:val="both"/>
        <w:rPr>
          <w:szCs w:val="24"/>
          <w:lang w:eastAsia="ru-RU"/>
        </w:rPr>
      </w:pPr>
      <w:r w:rsidRPr="00CF614E">
        <w:rPr>
          <w:szCs w:val="24"/>
          <w:lang w:eastAsia="ru-RU"/>
        </w:rPr>
        <w:t xml:space="preserve">1.5 Заработная плата работника (без учета премий и иных стимулирующих выплат), устанавливается в соответствии с новыми системами оплаты труда, не может быть меньше минимальной заработной платы (без учета премий и иных стимулирующих выплат), выплачиваемой </w:t>
      </w:r>
      <w:proofErr w:type="gramStart"/>
      <w:r w:rsidRPr="00CF614E">
        <w:rPr>
          <w:szCs w:val="24"/>
          <w:lang w:eastAsia="ru-RU"/>
        </w:rPr>
        <w:t>для  работников</w:t>
      </w:r>
      <w:proofErr w:type="gramEnd"/>
      <w:r w:rsidRPr="00CF614E">
        <w:rPr>
          <w:szCs w:val="24"/>
          <w:lang w:eastAsia="ru-RU"/>
        </w:rPr>
        <w:t xml:space="preserve"> организаций бюджетной сферы, при условии сохранения объема должностных обязанностей работников и выполнения ими работ той же квалификации.</w:t>
      </w:r>
    </w:p>
    <w:p w:rsidR="007C7B6A" w:rsidRPr="00CF614E" w:rsidRDefault="007C7B6A" w:rsidP="007C7B6A">
      <w:pPr>
        <w:suppressAutoHyphens w:val="0"/>
        <w:ind w:firstLine="540"/>
        <w:jc w:val="both"/>
        <w:rPr>
          <w:szCs w:val="24"/>
          <w:lang w:eastAsia="ru-RU"/>
        </w:rPr>
      </w:pPr>
      <w:r w:rsidRPr="00CF614E">
        <w:rPr>
          <w:szCs w:val="24"/>
          <w:lang w:eastAsia="ru-RU"/>
        </w:rPr>
        <w:t xml:space="preserve">  1.6  Объем средств на оплату труда работников Администрации </w:t>
      </w:r>
      <w:r>
        <w:rPr>
          <w:szCs w:val="24"/>
          <w:lang w:eastAsia="ru-RU"/>
        </w:rPr>
        <w:t>Бобровского</w:t>
      </w:r>
      <w:r w:rsidRPr="00CF614E">
        <w:rPr>
          <w:szCs w:val="24"/>
          <w:lang w:eastAsia="ru-RU"/>
        </w:rPr>
        <w:t xml:space="preserve"> сельского поселения формируется на календарный год, исходя из объема ассигнований местного бюджета и средств, поступающих от  иной приносящей доход деятельности учреждения. </w:t>
      </w:r>
    </w:p>
    <w:p w:rsidR="007C7B6A" w:rsidRPr="00CF614E" w:rsidRDefault="007C7B6A" w:rsidP="007C7B6A">
      <w:pPr>
        <w:suppressAutoHyphens w:val="0"/>
        <w:ind w:firstLine="709"/>
        <w:jc w:val="both"/>
        <w:rPr>
          <w:szCs w:val="24"/>
          <w:lang w:eastAsia="ru-RU"/>
        </w:rPr>
      </w:pPr>
      <w:r w:rsidRPr="00CF614E">
        <w:rPr>
          <w:szCs w:val="24"/>
          <w:lang w:eastAsia="ru-RU"/>
        </w:rPr>
        <w:t>1.7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w:t>
      </w:r>
    </w:p>
    <w:p w:rsidR="007C7B6A" w:rsidRPr="00CF614E" w:rsidRDefault="007C7B6A" w:rsidP="007C7B6A">
      <w:pPr>
        <w:suppressAutoHyphens w:val="0"/>
        <w:ind w:firstLine="709"/>
        <w:jc w:val="both"/>
        <w:rPr>
          <w:szCs w:val="24"/>
          <w:lang w:eastAsia="ru-RU"/>
        </w:rPr>
      </w:pPr>
      <w:r w:rsidRPr="00CF614E">
        <w:rPr>
          <w:szCs w:val="24"/>
          <w:lang w:eastAsia="ru-RU"/>
        </w:rPr>
        <w:t>1.8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7C7B6A" w:rsidRPr="00CF614E" w:rsidRDefault="007C7B6A" w:rsidP="007C7B6A">
      <w:pPr>
        <w:suppressAutoHyphens w:val="0"/>
        <w:ind w:firstLine="709"/>
        <w:jc w:val="both"/>
        <w:rPr>
          <w:szCs w:val="24"/>
          <w:lang w:eastAsia="ru-RU"/>
        </w:rPr>
      </w:pPr>
      <w:r w:rsidRPr="00CF614E">
        <w:rPr>
          <w:szCs w:val="24"/>
          <w:lang w:eastAsia="ru-RU"/>
        </w:rPr>
        <w:t xml:space="preserve">1.9  Руководитель учреждения несёт ответственность за своевременную и правильную оплату труда работников в соответствии с настоящим Положением. </w:t>
      </w:r>
    </w:p>
    <w:p w:rsidR="007C7B6A" w:rsidRPr="00CF614E" w:rsidRDefault="007C7B6A" w:rsidP="007C7B6A">
      <w:pPr>
        <w:jc w:val="both"/>
        <w:rPr>
          <w:rFonts w:eastAsia="Arial"/>
          <w:b/>
          <w:szCs w:val="24"/>
        </w:rPr>
      </w:pPr>
    </w:p>
    <w:p w:rsidR="007C7B6A" w:rsidRPr="00CF614E" w:rsidRDefault="007C7B6A" w:rsidP="007C7B6A">
      <w:pPr>
        <w:jc w:val="center"/>
        <w:rPr>
          <w:rFonts w:eastAsia="Arial"/>
          <w:b/>
          <w:szCs w:val="24"/>
        </w:rPr>
      </w:pPr>
      <w:r w:rsidRPr="00CF614E">
        <w:rPr>
          <w:rFonts w:eastAsia="Arial"/>
          <w:b/>
          <w:szCs w:val="24"/>
        </w:rPr>
        <w:t>2. Порядок и условия оплаты труда работников.</w:t>
      </w:r>
    </w:p>
    <w:p w:rsidR="007C7B6A" w:rsidRPr="00CF614E" w:rsidRDefault="007C7B6A" w:rsidP="007C7B6A">
      <w:pPr>
        <w:suppressAutoHyphens w:val="0"/>
        <w:jc w:val="both"/>
        <w:rPr>
          <w:szCs w:val="24"/>
          <w:lang w:eastAsia="ru-RU"/>
        </w:rPr>
      </w:pPr>
    </w:p>
    <w:p w:rsidR="007C7B6A" w:rsidRPr="00CF614E" w:rsidRDefault="007C7B6A" w:rsidP="007C7B6A">
      <w:pPr>
        <w:ind w:firstLine="708"/>
        <w:jc w:val="both"/>
        <w:rPr>
          <w:szCs w:val="24"/>
        </w:rPr>
      </w:pPr>
      <w:bookmarkStart w:id="1" w:name="sub_1209"/>
      <w:r w:rsidRPr="00CF614E">
        <w:rPr>
          <w:szCs w:val="24"/>
        </w:rPr>
        <w:t xml:space="preserve">2.1. Системы оплаты труда работников Администрации </w:t>
      </w:r>
      <w:r>
        <w:rPr>
          <w:szCs w:val="24"/>
        </w:rPr>
        <w:t>Бобровского</w:t>
      </w:r>
      <w:r w:rsidRPr="00CF614E">
        <w:rPr>
          <w:szCs w:val="24"/>
        </w:rPr>
        <w:t xml:space="preserve"> сельского поселения устанавливаются с учетом:</w:t>
      </w:r>
    </w:p>
    <w:bookmarkEnd w:id="1"/>
    <w:p w:rsidR="007C7B6A" w:rsidRPr="00CF614E" w:rsidRDefault="007C7B6A" w:rsidP="007C7B6A">
      <w:pPr>
        <w:suppressAutoHyphens w:val="0"/>
        <w:ind w:firstLine="709"/>
        <w:jc w:val="both"/>
        <w:rPr>
          <w:szCs w:val="24"/>
          <w:lang w:eastAsia="ru-RU"/>
        </w:rPr>
      </w:pPr>
      <w:r w:rsidRPr="00CF614E">
        <w:rPr>
          <w:szCs w:val="24"/>
          <w:lang w:eastAsia="ru-RU"/>
        </w:rPr>
        <w:t>-   государственных гарантий по оплате труда;</w:t>
      </w:r>
    </w:p>
    <w:p w:rsidR="007C7B6A" w:rsidRPr="00CF614E" w:rsidRDefault="007C7B6A" w:rsidP="007C7B6A">
      <w:pPr>
        <w:suppressAutoHyphens w:val="0"/>
        <w:ind w:firstLine="709"/>
        <w:jc w:val="both"/>
        <w:rPr>
          <w:szCs w:val="24"/>
          <w:lang w:eastAsia="ru-RU"/>
        </w:rPr>
      </w:pPr>
      <w:r w:rsidRPr="00CF614E">
        <w:rPr>
          <w:szCs w:val="24"/>
          <w:lang w:eastAsia="ru-RU"/>
        </w:rPr>
        <w:t>-   выплат компенсационного характера;</w:t>
      </w:r>
    </w:p>
    <w:p w:rsidR="007C7B6A" w:rsidRPr="00CF614E" w:rsidRDefault="007C7B6A" w:rsidP="007C7B6A">
      <w:pPr>
        <w:suppressAutoHyphens w:val="0"/>
        <w:ind w:firstLine="709"/>
        <w:jc w:val="both"/>
        <w:rPr>
          <w:szCs w:val="24"/>
          <w:lang w:eastAsia="ru-RU"/>
        </w:rPr>
      </w:pPr>
      <w:r w:rsidRPr="00CF614E">
        <w:rPr>
          <w:szCs w:val="24"/>
          <w:lang w:eastAsia="ru-RU"/>
        </w:rPr>
        <w:t>-   выплат стимулирующего характера;</w:t>
      </w:r>
    </w:p>
    <w:p w:rsidR="007C7B6A" w:rsidRPr="00CF614E" w:rsidRDefault="007C7B6A" w:rsidP="007C7B6A">
      <w:pPr>
        <w:suppressAutoHyphens w:val="0"/>
        <w:ind w:firstLine="709"/>
        <w:jc w:val="both"/>
        <w:rPr>
          <w:szCs w:val="24"/>
          <w:lang w:eastAsia="ru-RU"/>
        </w:rPr>
      </w:pPr>
      <w:r w:rsidRPr="00CF614E">
        <w:rPr>
          <w:szCs w:val="24"/>
          <w:lang w:eastAsia="ru-RU"/>
        </w:rPr>
        <w:t>-   настоящего Положения.</w:t>
      </w:r>
    </w:p>
    <w:p w:rsidR="007C7B6A" w:rsidRPr="00CF614E" w:rsidRDefault="007C7B6A" w:rsidP="007C7B6A">
      <w:pPr>
        <w:suppressAutoHyphens w:val="0"/>
        <w:ind w:firstLine="708"/>
        <w:jc w:val="both"/>
        <w:rPr>
          <w:szCs w:val="24"/>
          <w:lang w:eastAsia="ru-RU"/>
        </w:rPr>
      </w:pPr>
      <w:r w:rsidRPr="00CF614E">
        <w:rPr>
          <w:szCs w:val="24"/>
          <w:lang w:eastAsia="ru-RU"/>
        </w:rPr>
        <w:t>2.2. Минимальный оклад ПКГ и минимальные размеры повышающих коэффициентов за квалификационный уровень установлены на основе отнесения должностей к профессиональной квалификационной группе, согласно приложению 1 настоящего Положения.</w:t>
      </w:r>
    </w:p>
    <w:p w:rsidR="007C7B6A" w:rsidRPr="00CF614E" w:rsidRDefault="007C7B6A" w:rsidP="007C7B6A">
      <w:pPr>
        <w:suppressAutoHyphens w:val="0"/>
        <w:ind w:firstLine="708"/>
        <w:jc w:val="both"/>
        <w:rPr>
          <w:szCs w:val="24"/>
          <w:lang w:eastAsia="ru-RU"/>
        </w:rPr>
      </w:pPr>
      <w:r w:rsidRPr="00CF614E">
        <w:rPr>
          <w:szCs w:val="24"/>
          <w:lang w:eastAsia="ru-RU"/>
        </w:rPr>
        <w:t>2.3. Индексация минимальных окладов ПКГ осуществляется в порядке, установленном нормативными правовыми актами Волгоградской области.</w:t>
      </w:r>
    </w:p>
    <w:p w:rsidR="007C7B6A" w:rsidRPr="00CF614E" w:rsidRDefault="007C7B6A" w:rsidP="007C7B6A">
      <w:pPr>
        <w:suppressAutoHyphens w:val="0"/>
        <w:ind w:firstLine="349"/>
        <w:jc w:val="both"/>
        <w:rPr>
          <w:szCs w:val="24"/>
          <w:lang w:eastAsia="ru-RU"/>
        </w:rPr>
      </w:pPr>
      <w:r w:rsidRPr="00CF614E">
        <w:rPr>
          <w:szCs w:val="24"/>
          <w:lang w:eastAsia="ru-RU"/>
        </w:rPr>
        <w:t xml:space="preserve">    </w:t>
      </w:r>
      <w:r w:rsidRPr="00CF614E">
        <w:rPr>
          <w:szCs w:val="24"/>
          <w:lang w:eastAsia="ru-RU"/>
        </w:rPr>
        <w:tab/>
        <w:t>2.4. Должностные оклады (ставки) определяются путем умножения минимального оклада ПКГ на величину повышающего коэффициента квалификационного уровня установленного на основе отнесения должности занимаемой работником к профессиональной квалификационной группе.</w:t>
      </w:r>
    </w:p>
    <w:p w:rsidR="007C7B6A" w:rsidRPr="00CF614E" w:rsidRDefault="007C7B6A" w:rsidP="007C7B6A">
      <w:pPr>
        <w:suppressAutoHyphens w:val="0"/>
        <w:ind w:firstLine="709"/>
        <w:jc w:val="both"/>
        <w:rPr>
          <w:szCs w:val="24"/>
          <w:lang w:eastAsia="ru-RU"/>
        </w:rPr>
      </w:pPr>
      <w:r w:rsidRPr="00CF614E">
        <w:rPr>
          <w:szCs w:val="24"/>
          <w:lang w:eastAsia="ru-RU"/>
        </w:rPr>
        <w:t xml:space="preserve">2.5. Конкретные размеры должностных окладов (ставок), с учетом повышающего коэффициента за квалификационный уровень, устанавливаются правовым актом Главы  </w:t>
      </w:r>
      <w:r>
        <w:rPr>
          <w:szCs w:val="24"/>
          <w:lang w:eastAsia="ru-RU"/>
        </w:rPr>
        <w:t xml:space="preserve">Бобровского </w:t>
      </w:r>
      <w:r w:rsidRPr="00CF614E">
        <w:rPr>
          <w:szCs w:val="24"/>
          <w:lang w:eastAsia="ru-RU"/>
        </w:rPr>
        <w:t>сельского поселения, изданных с учетом требований настоящего Положения, нормативных правовых актов Российской Федерации, Волгоградской области. Размеры повышающих коэффициентов за квалификационный уровень определяются в соответствии с дифференциацией должностей и с учётом сложности и объема выполняемой работы, требований к профессиональной подготовке и уровню квалификации работников.</w:t>
      </w:r>
    </w:p>
    <w:p w:rsidR="007C7B6A" w:rsidRPr="00CF614E" w:rsidRDefault="007C7B6A" w:rsidP="007C7B6A">
      <w:pPr>
        <w:suppressAutoHyphens w:val="0"/>
        <w:ind w:firstLine="709"/>
        <w:jc w:val="both"/>
        <w:rPr>
          <w:szCs w:val="24"/>
          <w:lang w:eastAsia="ru-RU"/>
        </w:rPr>
      </w:pPr>
      <w:r w:rsidRPr="00CF614E">
        <w:rPr>
          <w:szCs w:val="24"/>
          <w:lang w:eastAsia="ru-RU"/>
        </w:rPr>
        <w:t>2.6. Должностные оклады (ставки) работников исчисляются в рублях и копейках путем умножения минимального оклада по соответствующей профессиональной квалификационной группе или по должности, не включенные в ПКГ, на повышающий коэффициент к окладу (ставке) по занимаемой должности.</w:t>
      </w:r>
    </w:p>
    <w:p w:rsidR="007C7B6A" w:rsidRPr="00CF614E" w:rsidRDefault="007C7B6A" w:rsidP="007C7B6A">
      <w:pPr>
        <w:ind w:firstLine="709"/>
        <w:jc w:val="both"/>
        <w:rPr>
          <w:szCs w:val="24"/>
        </w:rPr>
      </w:pPr>
      <w:r w:rsidRPr="00CF614E">
        <w:rPr>
          <w:szCs w:val="24"/>
        </w:rPr>
        <w:t>2.7.В пределах, имеющихся  средств на оплату труда работников, определяются размеры должностных окладов (ставок), а также размеры выплат стимулирующего и компенсационного характера без ограничения их максимальными размерами.</w:t>
      </w:r>
    </w:p>
    <w:p w:rsidR="007C7B6A" w:rsidRPr="00CF614E" w:rsidRDefault="007C7B6A" w:rsidP="007C7B6A">
      <w:pPr>
        <w:suppressAutoHyphens w:val="0"/>
        <w:ind w:firstLine="720"/>
        <w:jc w:val="both"/>
        <w:rPr>
          <w:szCs w:val="24"/>
          <w:lang w:eastAsia="ru-RU"/>
        </w:rPr>
      </w:pPr>
      <w:r w:rsidRPr="00CF614E">
        <w:rPr>
          <w:szCs w:val="24"/>
          <w:lang w:eastAsia="ru-RU"/>
        </w:rPr>
        <w:t xml:space="preserve">2.8.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29.05.2008г. N 248н  "Об утверждении профессиональных </w:t>
      </w:r>
      <w:r w:rsidRPr="00CF614E">
        <w:rPr>
          <w:szCs w:val="24"/>
          <w:lang w:eastAsia="ru-RU"/>
        </w:rPr>
        <w:lastRenderedPageBreak/>
        <w:t>квалификационных групп общеотраслевых профессий рабочих" ,от 29.05.2008г. № 247н  «Об утверждении профессиональных квалификационных  групп общеотраслевых должностей руководителей, специалистов и служащих» и приложением №1 к настоящему Положению.</w:t>
      </w:r>
    </w:p>
    <w:p w:rsidR="007C7B6A" w:rsidRPr="00CF614E" w:rsidRDefault="007C7B6A" w:rsidP="007C7B6A">
      <w:pPr>
        <w:suppressAutoHyphens w:val="0"/>
        <w:ind w:firstLine="720"/>
        <w:jc w:val="both"/>
        <w:rPr>
          <w:szCs w:val="24"/>
          <w:lang w:eastAsia="ru-RU"/>
        </w:rPr>
      </w:pPr>
    </w:p>
    <w:p w:rsidR="007C7B6A" w:rsidRPr="00CF614E" w:rsidRDefault="007C7B6A" w:rsidP="007C7B6A">
      <w:pPr>
        <w:tabs>
          <w:tab w:val="left" w:pos="0"/>
          <w:tab w:val="left" w:pos="6237"/>
          <w:tab w:val="left" w:pos="12474"/>
          <w:tab w:val="left" w:pos="18711"/>
          <w:tab w:val="left" w:pos="24948"/>
          <w:tab w:val="left" w:pos="31185"/>
        </w:tabs>
        <w:suppressAutoHyphens w:val="0"/>
        <w:ind w:firstLine="720"/>
        <w:jc w:val="center"/>
        <w:rPr>
          <w:b/>
          <w:bCs/>
          <w:szCs w:val="24"/>
        </w:rPr>
      </w:pPr>
      <w:r w:rsidRPr="00CF614E">
        <w:rPr>
          <w:b/>
          <w:bCs/>
          <w:szCs w:val="24"/>
        </w:rPr>
        <w:t>3. Порядок и условия установления выплат компенсационного характера</w:t>
      </w:r>
    </w:p>
    <w:p w:rsidR="007C7B6A" w:rsidRPr="00CF614E" w:rsidRDefault="007C7B6A" w:rsidP="007C7B6A">
      <w:pPr>
        <w:suppressAutoHyphens w:val="0"/>
        <w:ind w:right="4" w:firstLine="708"/>
        <w:jc w:val="both"/>
        <w:rPr>
          <w:b/>
          <w:szCs w:val="24"/>
          <w:lang w:eastAsia="ru-RU"/>
        </w:rPr>
      </w:pPr>
    </w:p>
    <w:p w:rsidR="007C7B6A" w:rsidRPr="00CF614E" w:rsidRDefault="007C7B6A" w:rsidP="007C7B6A">
      <w:pPr>
        <w:suppressAutoHyphens w:val="0"/>
        <w:snapToGrid w:val="0"/>
        <w:ind w:firstLine="700"/>
        <w:jc w:val="both"/>
        <w:rPr>
          <w:szCs w:val="24"/>
        </w:rPr>
      </w:pPr>
      <w:r w:rsidRPr="00CF614E">
        <w:rPr>
          <w:szCs w:val="24"/>
        </w:rPr>
        <w:t xml:space="preserve">  Работникам учреждения устанавливаются следующие выплаты компенсационного характера:</w:t>
      </w:r>
    </w:p>
    <w:p w:rsidR="007C7B6A" w:rsidRPr="00CF614E" w:rsidRDefault="007C7B6A" w:rsidP="007C7B6A">
      <w:pPr>
        <w:suppressAutoHyphens w:val="0"/>
        <w:snapToGrid w:val="0"/>
        <w:ind w:firstLine="700"/>
        <w:jc w:val="both"/>
        <w:rPr>
          <w:szCs w:val="24"/>
        </w:rPr>
      </w:pPr>
      <w:r w:rsidRPr="00CF614E">
        <w:rPr>
          <w:szCs w:val="24"/>
        </w:rPr>
        <w:t>3.1.  Доплата за работу при совмещении профессий (должностей) и выполнение обязанностей временно отсутствующего работника без освобождения от своей основной работы и доплата  при расширении зон обслуживания.</w:t>
      </w:r>
    </w:p>
    <w:p w:rsidR="007C7B6A" w:rsidRPr="00CF614E" w:rsidRDefault="007C7B6A" w:rsidP="007C7B6A">
      <w:pPr>
        <w:suppressAutoHyphens w:val="0"/>
        <w:snapToGrid w:val="0"/>
        <w:ind w:firstLine="700"/>
        <w:jc w:val="both"/>
        <w:rPr>
          <w:szCs w:val="24"/>
        </w:rPr>
      </w:pPr>
      <w:r w:rsidRPr="00CF614E">
        <w:rPr>
          <w:szCs w:val="24"/>
        </w:rPr>
        <w:t>3.1.1.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w:t>
      </w:r>
    </w:p>
    <w:p w:rsidR="007C7B6A" w:rsidRPr="00CF614E" w:rsidRDefault="007C7B6A" w:rsidP="007C7B6A">
      <w:pPr>
        <w:suppressAutoHyphens w:val="0"/>
        <w:snapToGrid w:val="0"/>
        <w:ind w:firstLine="700"/>
        <w:jc w:val="both"/>
        <w:rPr>
          <w:szCs w:val="24"/>
        </w:rPr>
      </w:pPr>
      <w:r w:rsidRPr="00CF614E">
        <w:rPr>
          <w:szCs w:val="24"/>
        </w:rPr>
        <w:t>3.1.2. Размеры доплат за совмещение профессий (должностей), увеличение объема работ, расширение зон обслуживания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процентном отношении к должностному окладу работника, которому производится доплата, за счет и в пределах фонда заработной платы по совмещаемой должности.</w:t>
      </w:r>
    </w:p>
    <w:p w:rsidR="007C7B6A" w:rsidRPr="00CF614E" w:rsidRDefault="007C7B6A" w:rsidP="007C7B6A">
      <w:pPr>
        <w:suppressAutoHyphens w:val="0"/>
        <w:snapToGrid w:val="0"/>
        <w:ind w:firstLine="700"/>
        <w:jc w:val="both"/>
        <w:rPr>
          <w:szCs w:val="24"/>
        </w:rPr>
      </w:pPr>
      <w:r w:rsidRPr="00CF614E">
        <w:rPr>
          <w:szCs w:val="24"/>
        </w:rPr>
        <w:t>3.2.    Доплата  за работу в выходные и нерабочие праздничные дни.</w:t>
      </w:r>
    </w:p>
    <w:p w:rsidR="007C7B6A" w:rsidRPr="00CF614E" w:rsidRDefault="007C7B6A" w:rsidP="007C7B6A">
      <w:pPr>
        <w:suppressAutoHyphens w:val="0"/>
        <w:snapToGrid w:val="0"/>
        <w:ind w:firstLine="700"/>
        <w:jc w:val="both"/>
        <w:rPr>
          <w:szCs w:val="24"/>
        </w:rPr>
      </w:pPr>
      <w:r w:rsidRPr="00CF614E">
        <w:rPr>
          <w:szCs w:val="24"/>
        </w:rPr>
        <w:t>3.2.1. Оплата за работу в выходные и нерабочие праздничные дни работникам учреждения производится в соответствии с действующим трудовым законодательством.</w:t>
      </w:r>
    </w:p>
    <w:p w:rsidR="007C7B6A" w:rsidRPr="00CF614E" w:rsidRDefault="007C7B6A" w:rsidP="007C7B6A">
      <w:pPr>
        <w:suppressAutoHyphens w:val="0"/>
        <w:snapToGrid w:val="0"/>
        <w:ind w:firstLine="700"/>
        <w:jc w:val="both"/>
        <w:rPr>
          <w:szCs w:val="24"/>
        </w:rPr>
      </w:pPr>
      <w:r w:rsidRPr="00CF614E">
        <w:rPr>
          <w:szCs w:val="24"/>
        </w:rPr>
        <w:t xml:space="preserve">3.2.2. По желанию работника за работу в выходной или нерабочий праздничный день ему предоставляется другой день отдыха и работа в этот день оплачивается в одинарном размере, а день отдыха оплате не подлежит.                                                                                                                                                                                                                                                                                                              </w:t>
      </w:r>
    </w:p>
    <w:p w:rsidR="007C7B6A" w:rsidRPr="00CF614E" w:rsidRDefault="007C7B6A" w:rsidP="007C7B6A">
      <w:pPr>
        <w:suppressAutoHyphens w:val="0"/>
        <w:snapToGrid w:val="0"/>
        <w:ind w:firstLine="700"/>
        <w:jc w:val="both"/>
        <w:rPr>
          <w:szCs w:val="24"/>
        </w:rPr>
      </w:pPr>
      <w:r w:rsidRPr="00CF614E">
        <w:rPr>
          <w:szCs w:val="24"/>
        </w:rPr>
        <w:t>3.3.     Доплата до минимального размера оплаты труда.</w:t>
      </w:r>
    </w:p>
    <w:p w:rsidR="007C7B6A" w:rsidRPr="00CF614E" w:rsidRDefault="007C7B6A" w:rsidP="007C7B6A">
      <w:pPr>
        <w:suppressAutoHyphens w:val="0"/>
        <w:snapToGrid w:val="0"/>
        <w:ind w:firstLine="700"/>
        <w:jc w:val="both"/>
        <w:rPr>
          <w:szCs w:val="24"/>
        </w:rPr>
      </w:pPr>
      <w:r w:rsidRPr="00CF614E">
        <w:rPr>
          <w:szCs w:val="24"/>
        </w:rPr>
        <w:t>3.3.1.  Работникам учреждения устанавливаются доплаты до минимального размера оплаты труда,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законодательством.</w:t>
      </w:r>
    </w:p>
    <w:p w:rsidR="007C7B6A" w:rsidRPr="00CF614E" w:rsidRDefault="007C7B6A" w:rsidP="007C7B6A">
      <w:pPr>
        <w:suppressAutoHyphens w:val="0"/>
        <w:ind w:firstLine="720"/>
        <w:jc w:val="both"/>
        <w:rPr>
          <w:szCs w:val="24"/>
          <w:lang w:eastAsia="ru-RU"/>
        </w:rPr>
      </w:pPr>
    </w:p>
    <w:p w:rsidR="007C7B6A" w:rsidRPr="00CF614E" w:rsidRDefault="007C7B6A" w:rsidP="007C7B6A">
      <w:pPr>
        <w:tabs>
          <w:tab w:val="left" w:pos="0"/>
          <w:tab w:val="left" w:pos="6237"/>
          <w:tab w:val="left" w:pos="12474"/>
          <w:tab w:val="left" w:pos="18711"/>
          <w:tab w:val="left" w:pos="24948"/>
          <w:tab w:val="left" w:pos="31185"/>
        </w:tabs>
        <w:suppressAutoHyphens w:val="0"/>
        <w:snapToGrid w:val="0"/>
        <w:spacing w:line="232" w:lineRule="auto"/>
        <w:ind w:firstLine="720"/>
        <w:jc w:val="center"/>
        <w:rPr>
          <w:b/>
          <w:bCs/>
          <w:szCs w:val="24"/>
        </w:rPr>
      </w:pPr>
      <w:r w:rsidRPr="00CF614E">
        <w:rPr>
          <w:b/>
          <w:bCs/>
          <w:szCs w:val="24"/>
        </w:rPr>
        <w:t>4. Порядок и условия установления выплат</w:t>
      </w:r>
    </w:p>
    <w:p w:rsidR="007C7B6A" w:rsidRPr="00CF614E" w:rsidRDefault="007C7B6A" w:rsidP="007C7B6A">
      <w:pPr>
        <w:tabs>
          <w:tab w:val="left" w:pos="0"/>
          <w:tab w:val="left" w:pos="6237"/>
          <w:tab w:val="left" w:pos="12474"/>
          <w:tab w:val="left" w:pos="18711"/>
          <w:tab w:val="left" w:pos="24948"/>
          <w:tab w:val="left" w:pos="31185"/>
        </w:tabs>
        <w:suppressAutoHyphens w:val="0"/>
        <w:snapToGrid w:val="0"/>
        <w:spacing w:line="232" w:lineRule="auto"/>
        <w:ind w:firstLine="720"/>
        <w:jc w:val="center"/>
        <w:rPr>
          <w:b/>
          <w:bCs/>
          <w:szCs w:val="24"/>
        </w:rPr>
      </w:pPr>
      <w:r w:rsidRPr="00CF614E">
        <w:rPr>
          <w:b/>
          <w:bCs/>
          <w:szCs w:val="24"/>
        </w:rPr>
        <w:t>стимулирующего характера.</w:t>
      </w:r>
    </w:p>
    <w:p w:rsidR="007C7B6A" w:rsidRPr="00CF614E" w:rsidRDefault="007C7B6A" w:rsidP="007C7B6A">
      <w:pPr>
        <w:suppressAutoHyphens w:val="0"/>
        <w:spacing w:line="232" w:lineRule="auto"/>
        <w:ind w:firstLine="720"/>
        <w:jc w:val="center"/>
        <w:rPr>
          <w:b/>
          <w:szCs w:val="24"/>
        </w:rPr>
      </w:pPr>
    </w:p>
    <w:p w:rsidR="007C7B6A" w:rsidRPr="00CF614E" w:rsidRDefault="007C7B6A" w:rsidP="007C7B6A">
      <w:pPr>
        <w:suppressAutoHyphens w:val="0"/>
        <w:spacing w:before="240" w:after="60"/>
        <w:ind w:firstLine="709"/>
        <w:jc w:val="both"/>
        <w:outlineLvl w:val="6"/>
        <w:rPr>
          <w:szCs w:val="24"/>
        </w:rPr>
      </w:pPr>
      <w:r w:rsidRPr="00CF614E">
        <w:rPr>
          <w:szCs w:val="24"/>
        </w:rPr>
        <w:t xml:space="preserve">4.1. С целью повышения мотивации качественного труда и поощрения работников за выполненную работу в учреждении предусматриваются  следующие выплаты стимулирующего характера: </w:t>
      </w:r>
    </w:p>
    <w:p w:rsidR="007C7B6A" w:rsidRPr="00CF614E" w:rsidRDefault="007C7B6A" w:rsidP="007C7B6A">
      <w:pPr>
        <w:suppressAutoHyphens w:val="0"/>
        <w:ind w:firstLine="700"/>
        <w:jc w:val="both"/>
        <w:rPr>
          <w:bCs/>
          <w:szCs w:val="24"/>
          <w:lang w:eastAsia="ru-RU"/>
        </w:rPr>
      </w:pPr>
      <w:r w:rsidRPr="00CF614E">
        <w:rPr>
          <w:bCs/>
          <w:szCs w:val="24"/>
          <w:lang w:eastAsia="ru-RU"/>
        </w:rPr>
        <w:t>4.1.1. Надбавка за выслугу лет устанавливается:</w:t>
      </w:r>
    </w:p>
    <w:p w:rsidR="007C7B6A" w:rsidRPr="00CF614E" w:rsidRDefault="007C7B6A" w:rsidP="007C7B6A">
      <w:pPr>
        <w:suppressAutoHyphens w:val="0"/>
        <w:ind w:firstLine="700"/>
        <w:jc w:val="both"/>
        <w:rPr>
          <w:szCs w:val="24"/>
          <w:lang w:eastAsia="ru-RU"/>
        </w:rPr>
      </w:pPr>
      <w:r w:rsidRPr="00CF614E">
        <w:rPr>
          <w:bCs/>
          <w:szCs w:val="24"/>
          <w:lang w:eastAsia="ru-RU"/>
        </w:rPr>
        <w:t>- за общий стаж работы (</w:t>
      </w:r>
      <w:r w:rsidRPr="00CF614E">
        <w:rPr>
          <w:szCs w:val="24"/>
          <w:lang w:eastAsia="ru-RU"/>
        </w:rPr>
        <w:t>суммарную продолжительность периодов работы), для водителей от стажа работы водителем</w:t>
      </w:r>
    </w:p>
    <w:p w:rsidR="007C7B6A" w:rsidRPr="00CF614E" w:rsidRDefault="007C7B6A" w:rsidP="007C7B6A">
      <w:pPr>
        <w:suppressAutoHyphens w:val="0"/>
        <w:ind w:firstLine="708"/>
        <w:jc w:val="both"/>
        <w:rPr>
          <w:szCs w:val="24"/>
          <w:lang w:eastAsia="ru-RU"/>
        </w:rPr>
      </w:pPr>
      <w:r w:rsidRPr="00CF614E">
        <w:rPr>
          <w:szCs w:val="24"/>
          <w:lang w:eastAsia="ru-RU"/>
        </w:rPr>
        <w:t xml:space="preserve">       От 1 года до 5 лет – 10%</w:t>
      </w:r>
    </w:p>
    <w:p w:rsidR="007C7B6A" w:rsidRPr="00CF614E" w:rsidRDefault="007C7B6A" w:rsidP="007C7B6A">
      <w:pPr>
        <w:suppressAutoHyphens w:val="0"/>
        <w:ind w:firstLine="708"/>
        <w:jc w:val="both"/>
        <w:rPr>
          <w:szCs w:val="24"/>
          <w:lang w:eastAsia="ru-RU"/>
        </w:rPr>
      </w:pPr>
      <w:r w:rsidRPr="00CF614E">
        <w:rPr>
          <w:szCs w:val="24"/>
          <w:lang w:eastAsia="ru-RU"/>
        </w:rPr>
        <w:t xml:space="preserve">       От 5 лет до 10 лет – 15%</w:t>
      </w:r>
    </w:p>
    <w:p w:rsidR="007C7B6A" w:rsidRPr="00CF614E" w:rsidRDefault="007C7B6A" w:rsidP="007C7B6A">
      <w:pPr>
        <w:suppressAutoHyphens w:val="0"/>
        <w:ind w:firstLine="708"/>
        <w:jc w:val="both"/>
        <w:rPr>
          <w:szCs w:val="24"/>
          <w:lang w:eastAsia="ru-RU"/>
        </w:rPr>
      </w:pPr>
      <w:r w:rsidRPr="00CF614E">
        <w:rPr>
          <w:szCs w:val="24"/>
          <w:lang w:eastAsia="ru-RU"/>
        </w:rPr>
        <w:t xml:space="preserve">       От 10 лет до 15 лет – 20%</w:t>
      </w:r>
    </w:p>
    <w:p w:rsidR="007C7B6A" w:rsidRPr="00CF614E" w:rsidRDefault="007C7B6A" w:rsidP="007C7B6A">
      <w:pPr>
        <w:suppressAutoHyphens w:val="0"/>
        <w:ind w:firstLine="709"/>
        <w:jc w:val="both"/>
        <w:rPr>
          <w:szCs w:val="24"/>
          <w:lang w:eastAsia="ru-RU"/>
        </w:rPr>
      </w:pPr>
      <w:r w:rsidRPr="00CF614E">
        <w:rPr>
          <w:szCs w:val="24"/>
          <w:lang w:eastAsia="ru-RU"/>
        </w:rPr>
        <w:t xml:space="preserve">       Свыше 15 лет           -30%</w:t>
      </w:r>
    </w:p>
    <w:p w:rsidR="007C7B6A" w:rsidRPr="00CF614E" w:rsidRDefault="007C7B6A" w:rsidP="007C7B6A">
      <w:pPr>
        <w:shd w:val="clear" w:color="auto" w:fill="FFFFFF"/>
        <w:tabs>
          <w:tab w:val="left" w:pos="1392"/>
        </w:tabs>
        <w:suppressAutoHyphens w:val="0"/>
        <w:spacing w:line="322" w:lineRule="exact"/>
        <w:ind w:right="10"/>
        <w:jc w:val="both"/>
        <w:rPr>
          <w:szCs w:val="24"/>
          <w:lang w:eastAsia="ru-RU"/>
        </w:rPr>
      </w:pPr>
      <w:r w:rsidRPr="00CF614E">
        <w:rPr>
          <w:szCs w:val="24"/>
        </w:rPr>
        <w:t xml:space="preserve"> </w:t>
      </w:r>
      <w:r w:rsidRPr="00CF614E">
        <w:rPr>
          <w:szCs w:val="24"/>
          <w:lang w:eastAsia="ru-RU"/>
        </w:rPr>
        <w:t xml:space="preserve">        4.1.2. </w:t>
      </w:r>
      <w:r w:rsidRPr="00CF614E">
        <w:rPr>
          <w:szCs w:val="24"/>
        </w:rPr>
        <w:t>Н</w:t>
      </w:r>
      <w:r w:rsidRPr="00CF614E">
        <w:rPr>
          <w:szCs w:val="24"/>
          <w:lang w:eastAsia="ru-RU"/>
        </w:rPr>
        <w:t>адбавка за особые условия труда (сложность и напряженность)</w:t>
      </w:r>
      <w:r w:rsidRPr="00CF614E">
        <w:rPr>
          <w:spacing w:val="-1"/>
          <w:szCs w:val="24"/>
          <w:lang w:eastAsia="ru-RU"/>
        </w:rPr>
        <w:br/>
      </w:r>
      <w:r w:rsidRPr="00CF614E">
        <w:rPr>
          <w:szCs w:val="24"/>
          <w:lang w:eastAsia="ru-RU"/>
        </w:rPr>
        <w:t xml:space="preserve">может быть </w:t>
      </w:r>
      <w:r w:rsidRPr="00CF614E">
        <w:rPr>
          <w:bCs/>
          <w:szCs w:val="24"/>
          <w:lang w:eastAsia="ru-RU"/>
        </w:rPr>
        <w:t>установлена работнику с учетом уровня его профессиональной подготовленности, степени самостоятельности, ответственности при выполнении поставленных задач и других факторов</w:t>
      </w:r>
      <w:r w:rsidRPr="00CF614E">
        <w:rPr>
          <w:szCs w:val="24"/>
          <w:lang w:eastAsia="ru-RU"/>
        </w:rPr>
        <w:t xml:space="preserve"> в размере до 100% должностного оклада.</w:t>
      </w:r>
    </w:p>
    <w:p w:rsidR="007C7B6A" w:rsidRPr="00CF614E" w:rsidRDefault="007C7B6A" w:rsidP="007C7B6A">
      <w:pPr>
        <w:suppressAutoHyphens w:val="0"/>
        <w:spacing w:before="100" w:beforeAutospacing="1" w:after="100" w:afterAutospacing="1"/>
        <w:ind w:firstLine="284"/>
        <w:jc w:val="both"/>
        <w:rPr>
          <w:szCs w:val="24"/>
          <w:lang w:eastAsia="ru-RU"/>
        </w:rPr>
      </w:pPr>
      <w:r w:rsidRPr="00CF614E">
        <w:rPr>
          <w:szCs w:val="24"/>
          <w:lang w:eastAsia="ru-RU"/>
        </w:rPr>
        <w:lastRenderedPageBreak/>
        <w:t xml:space="preserve">   4.1.3 Ежемесячная доплата за ненормированный рабочий день устанавливается водителям в размере 50 процентов тарифной ставки (оклада). </w:t>
      </w:r>
    </w:p>
    <w:p w:rsidR="007C7B6A" w:rsidRPr="00CF614E" w:rsidRDefault="007C7B6A" w:rsidP="007C7B6A">
      <w:pPr>
        <w:suppressAutoHyphens w:val="0"/>
        <w:spacing w:before="100" w:beforeAutospacing="1" w:after="100" w:afterAutospacing="1"/>
        <w:ind w:firstLine="284"/>
        <w:jc w:val="both"/>
        <w:rPr>
          <w:szCs w:val="24"/>
          <w:lang w:eastAsia="ru-RU"/>
        </w:rPr>
      </w:pPr>
      <w:r w:rsidRPr="00CF614E">
        <w:rPr>
          <w:szCs w:val="24"/>
          <w:lang w:eastAsia="ru-RU"/>
        </w:rPr>
        <w:t>4.1.4. Ежемесячная доплата за безаварийность устанавливается водителям в размере 50 процентов тарифной ставки (оклада).</w:t>
      </w:r>
    </w:p>
    <w:p w:rsidR="007C7B6A" w:rsidRPr="00CF614E" w:rsidRDefault="007C7B6A" w:rsidP="007C7B6A">
      <w:pPr>
        <w:suppressAutoHyphens w:val="0"/>
        <w:spacing w:before="100" w:beforeAutospacing="1" w:after="100" w:afterAutospacing="1"/>
        <w:ind w:firstLine="284"/>
        <w:jc w:val="both"/>
        <w:rPr>
          <w:szCs w:val="24"/>
          <w:lang w:eastAsia="ru-RU"/>
        </w:rPr>
      </w:pPr>
      <w:r w:rsidRPr="00CF614E">
        <w:rPr>
          <w:szCs w:val="24"/>
          <w:lang w:eastAsia="ru-RU"/>
        </w:rPr>
        <w:t>4.1.5. Ежемесячная доплата за классность устанавливается водителям в следующих размерах:</w:t>
      </w:r>
    </w:p>
    <w:p w:rsidR="007C7B6A" w:rsidRPr="00CF614E" w:rsidRDefault="007C7B6A" w:rsidP="007C7B6A">
      <w:pPr>
        <w:suppressAutoHyphens w:val="0"/>
        <w:spacing w:before="100" w:beforeAutospacing="1" w:after="100" w:afterAutospacing="1"/>
        <w:ind w:firstLine="284"/>
        <w:jc w:val="both"/>
        <w:rPr>
          <w:szCs w:val="24"/>
          <w:lang w:eastAsia="ru-RU"/>
        </w:rPr>
      </w:pPr>
      <w:r>
        <w:rPr>
          <w:szCs w:val="24"/>
          <w:lang w:eastAsia="ru-RU"/>
        </w:rPr>
        <w:t>1 класс – 1</w:t>
      </w:r>
      <w:r w:rsidRPr="00CF614E">
        <w:rPr>
          <w:szCs w:val="24"/>
          <w:lang w:eastAsia="ru-RU"/>
        </w:rPr>
        <w:t>5%  тарифной ставки (оклада);</w:t>
      </w:r>
    </w:p>
    <w:p w:rsidR="007C7B6A" w:rsidRPr="00CF614E" w:rsidRDefault="007C7B6A" w:rsidP="007C7B6A">
      <w:pPr>
        <w:suppressAutoHyphens w:val="0"/>
        <w:spacing w:before="100" w:beforeAutospacing="1" w:after="100" w:afterAutospacing="1"/>
        <w:ind w:firstLine="284"/>
        <w:jc w:val="both"/>
        <w:rPr>
          <w:szCs w:val="24"/>
          <w:lang w:eastAsia="ru-RU"/>
        </w:rPr>
      </w:pPr>
      <w:r w:rsidRPr="00CF614E">
        <w:rPr>
          <w:szCs w:val="24"/>
          <w:lang w:eastAsia="ru-RU"/>
        </w:rPr>
        <w:t>2 класс – 10% тарифной ставки (оклада);</w:t>
      </w:r>
    </w:p>
    <w:p w:rsidR="007C7B6A" w:rsidRPr="00CF614E" w:rsidRDefault="007C7B6A" w:rsidP="007C7B6A">
      <w:pPr>
        <w:suppressAutoHyphens w:val="0"/>
        <w:spacing w:before="100" w:beforeAutospacing="1" w:after="100" w:afterAutospacing="1"/>
        <w:ind w:firstLine="284"/>
        <w:jc w:val="both"/>
        <w:rPr>
          <w:szCs w:val="24"/>
          <w:lang w:eastAsia="ru-RU"/>
        </w:rPr>
      </w:pPr>
      <w:r w:rsidRPr="00CF614E">
        <w:rPr>
          <w:szCs w:val="24"/>
          <w:lang w:eastAsia="ru-RU"/>
        </w:rPr>
        <w:t xml:space="preserve">4.1.6 </w:t>
      </w:r>
      <w:r w:rsidRPr="00D75AC8">
        <w:rPr>
          <w:sz w:val="22"/>
          <w:szCs w:val="24"/>
          <w:lang w:eastAsia="ru-RU"/>
        </w:rPr>
        <w:t xml:space="preserve">Ежемесячное денежное поощрение </w:t>
      </w:r>
      <w:r w:rsidRPr="00CF614E">
        <w:rPr>
          <w:szCs w:val="24"/>
          <w:lang w:eastAsia="ru-RU"/>
        </w:rPr>
        <w:t xml:space="preserve">работников </w:t>
      </w:r>
      <w:r w:rsidRPr="00CF614E">
        <w:rPr>
          <w:szCs w:val="24"/>
        </w:rPr>
        <w:t xml:space="preserve">устанавливается в размере 33 % должностного оклада. </w:t>
      </w:r>
    </w:p>
    <w:p w:rsidR="007C7B6A" w:rsidRPr="00CF614E" w:rsidRDefault="007C7B6A" w:rsidP="007C7B6A">
      <w:pPr>
        <w:suppressAutoHyphens w:val="0"/>
        <w:ind w:firstLine="284"/>
        <w:jc w:val="both"/>
        <w:rPr>
          <w:szCs w:val="24"/>
        </w:rPr>
      </w:pPr>
      <w:r w:rsidRPr="00CF614E">
        <w:rPr>
          <w:szCs w:val="24"/>
        </w:rPr>
        <w:t>Дополнительное премирование в виде единовременного поощрения может произв</w:t>
      </w:r>
      <w:r>
        <w:rPr>
          <w:szCs w:val="24"/>
        </w:rPr>
        <w:t>одиться по итогам работы за год, а также в виде вознаграждения к юбилейным датам, а также за безупречное, эффективное и добросовестное выполнение трудовых обязанностей.</w:t>
      </w:r>
      <w:r w:rsidRPr="00CF614E">
        <w:rPr>
          <w:szCs w:val="24"/>
        </w:rPr>
        <w:t xml:space="preserve"> Денежное  поощрение по итогам работы за год выплачивается в зависимости  от личного  вклада работника в общие результаты работы, в размере  до двух должностных окладов. Денежное поощрение по итогам работы за год выплачивается  работникам за фактически отработанное время. В исчисляемый период не включается  отпуск  по беременности и родам, а также отпуск  по уходу за ребенком. Размер </w:t>
      </w:r>
      <w:r>
        <w:rPr>
          <w:szCs w:val="24"/>
        </w:rPr>
        <w:t xml:space="preserve">единовременного </w:t>
      </w:r>
      <w:r w:rsidRPr="00CF614E">
        <w:rPr>
          <w:szCs w:val="24"/>
        </w:rPr>
        <w:t xml:space="preserve">денежного поощрения устанавливается  распоряжением Главы </w:t>
      </w:r>
      <w:r>
        <w:rPr>
          <w:szCs w:val="24"/>
        </w:rPr>
        <w:t>Бобровского</w:t>
      </w:r>
      <w:r w:rsidRPr="00CF614E">
        <w:rPr>
          <w:szCs w:val="24"/>
        </w:rPr>
        <w:t xml:space="preserve"> сельского поселения.</w:t>
      </w:r>
    </w:p>
    <w:p w:rsidR="007C7B6A" w:rsidRPr="00CF614E" w:rsidRDefault="007C7B6A" w:rsidP="007C7B6A">
      <w:pPr>
        <w:suppressAutoHyphens w:val="0"/>
        <w:ind w:firstLine="709"/>
        <w:jc w:val="both"/>
        <w:rPr>
          <w:szCs w:val="24"/>
        </w:rPr>
      </w:pPr>
      <w:r w:rsidRPr="00CF614E">
        <w:rPr>
          <w:szCs w:val="24"/>
        </w:rPr>
        <w:t xml:space="preserve">Работники, допустившие упущения по работе или нарушившие трудовую дисциплину, лишаются премии частично или полностью. </w:t>
      </w:r>
    </w:p>
    <w:p w:rsidR="007C7B6A" w:rsidRPr="00CF614E" w:rsidRDefault="007C7B6A" w:rsidP="007C7B6A">
      <w:pPr>
        <w:suppressAutoHyphens w:val="0"/>
        <w:ind w:firstLine="709"/>
        <w:jc w:val="both"/>
        <w:rPr>
          <w:szCs w:val="24"/>
        </w:rPr>
      </w:pPr>
      <w:r w:rsidRPr="00CF614E">
        <w:rPr>
          <w:szCs w:val="24"/>
        </w:rPr>
        <w:t xml:space="preserve">4.2. Стимулирующие </w:t>
      </w:r>
      <w:r w:rsidRPr="00CF614E">
        <w:rPr>
          <w:bCs/>
          <w:spacing w:val="-8"/>
          <w:szCs w:val="24"/>
          <w:lang w:eastAsia="ru-RU"/>
        </w:rPr>
        <w:t xml:space="preserve">надбавки </w:t>
      </w:r>
      <w:r w:rsidRPr="00CF614E">
        <w:rPr>
          <w:szCs w:val="24"/>
        </w:rPr>
        <w:t xml:space="preserve">устанавливаются в процентах к </w:t>
      </w:r>
      <w:r w:rsidRPr="00CF614E">
        <w:rPr>
          <w:spacing w:val="-6"/>
          <w:szCs w:val="24"/>
        </w:rPr>
        <w:t>должностным окладам (ставкам) работников по соответствующим</w:t>
      </w:r>
      <w:r w:rsidRPr="00CF614E">
        <w:rPr>
          <w:szCs w:val="24"/>
        </w:rPr>
        <w:t xml:space="preserve"> квалификационным уровням </w:t>
      </w:r>
      <w:r w:rsidRPr="00CF614E">
        <w:rPr>
          <w:szCs w:val="24"/>
          <w:lang w:eastAsia="ru-RU"/>
        </w:rPr>
        <w:t>профессиональной квалификационной группы</w:t>
      </w:r>
      <w:r w:rsidRPr="00CF614E">
        <w:rPr>
          <w:szCs w:val="24"/>
        </w:rPr>
        <w:t xml:space="preserve">. </w:t>
      </w:r>
    </w:p>
    <w:p w:rsidR="007C7B6A" w:rsidRPr="00CF614E" w:rsidRDefault="007C7B6A" w:rsidP="007C7B6A">
      <w:pPr>
        <w:suppressAutoHyphens w:val="0"/>
        <w:ind w:firstLine="709"/>
        <w:jc w:val="both"/>
        <w:rPr>
          <w:szCs w:val="24"/>
          <w:lang w:eastAsia="ru-RU"/>
        </w:rPr>
      </w:pPr>
      <w:r w:rsidRPr="00CF614E">
        <w:rPr>
          <w:szCs w:val="24"/>
          <w:lang w:eastAsia="ru-RU"/>
        </w:rPr>
        <w:t>4.3. Работникам, работающим на условиях неполного рабочего дня, стимулирующие выплаты и премиальные выплаты по итогам работы устанавливаются пропорционально отработанному времени.</w:t>
      </w:r>
    </w:p>
    <w:p w:rsidR="007C7B6A" w:rsidRPr="00CF614E" w:rsidRDefault="007C7B6A" w:rsidP="007C7B6A">
      <w:pPr>
        <w:suppressAutoHyphens w:val="0"/>
        <w:ind w:firstLine="709"/>
        <w:jc w:val="both"/>
        <w:rPr>
          <w:szCs w:val="24"/>
          <w:lang w:eastAsia="ru-RU"/>
        </w:rPr>
      </w:pPr>
      <w:r w:rsidRPr="00CF614E">
        <w:rPr>
          <w:szCs w:val="24"/>
          <w:lang w:eastAsia="ru-RU"/>
        </w:rPr>
        <w:t>4.4. Работникам, работающим на условиях внешнего совместительства, премиальная выплата по итогам работы не устанавливается.</w:t>
      </w:r>
    </w:p>
    <w:p w:rsidR="007C7B6A" w:rsidRDefault="007C7B6A" w:rsidP="007C7B6A">
      <w:pPr>
        <w:suppressAutoHyphens w:val="0"/>
        <w:jc w:val="both"/>
        <w:rPr>
          <w:szCs w:val="24"/>
          <w:lang w:eastAsia="ru-RU"/>
        </w:rPr>
      </w:pPr>
    </w:p>
    <w:p w:rsidR="007C7B6A" w:rsidRDefault="007C7B6A" w:rsidP="007C7B6A">
      <w:pPr>
        <w:suppressAutoHyphens w:val="0"/>
        <w:jc w:val="both"/>
        <w:rPr>
          <w:szCs w:val="24"/>
          <w:lang w:eastAsia="ru-RU"/>
        </w:rPr>
      </w:pPr>
    </w:p>
    <w:p w:rsidR="007C7B6A" w:rsidRDefault="007C7B6A" w:rsidP="007C7B6A">
      <w:pPr>
        <w:suppressAutoHyphens w:val="0"/>
        <w:jc w:val="both"/>
        <w:rPr>
          <w:szCs w:val="24"/>
          <w:lang w:eastAsia="ru-RU"/>
        </w:rPr>
      </w:pPr>
    </w:p>
    <w:p w:rsidR="007C7B6A" w:rsidRDefault="007C7B6A" w:rsidP="007C7B6A">
      <w:pPr>
        <w:suppressAutoHyphens w:val="0"/>
        <w:jc w:val="both"/>
        <w:rPr>
          <w:szCs w:val="24"/>
          <w:lang w:eastAsia="ru-RU"/>
        </w:rPr>
      </w:pPr>
    </w:p>
    <w:p w:rsidR="007C7B6A" w:rsidRDefault="007C7B6A" w:rsidP="007C7B6A">
      <w:pPr>
        <w:suppressAutoHyphens w:val="0"/>
        <w:jc w:val="both"/>
        <w:rPr>
          <w:szCs w:val="24"/>
          <w:lang w:eastAsia="ru-RU"/>
        </w:rPr>
      </w:pPr>
    </w:p>
    <w:p w:rsidR="007C7B6A" w:rsidRDefault="007C7B6A" w:rsidP="007C7B6A">
      <w:pPr>
        <w:suppressAutoHyphens w:val="0"/>
        <w:jc w:val="both"/>
        <w:rPr>
          <w:szCs w:val="24"/>
          <w:lang w:eastAsia="ru-RU"/>
        </w:rPr>
      </w:pPr>
    </w:p>
    <w:p w:rsidR="007C7B6A" w:rsidRPr="00CF614E" w:rsidRDefault="007C7B6A" w:rsidP="007C7B6A">
      <w:pPr>
        <w:suppressAutoHyphens w:val="0"/>
        <w:jc w:val="both"/>
        <w:rPr>
          <w:szCs w:val="24"/>
          <w:lang w:eastAsia="ru-RU"/>
        </w:rPr>
      </w:pPr>
    </w:p>
    <w:p w:rsidR="007C7B6A" w:rsidRPr="00CF614E" w:rsidRDefault="007C7B6A" w:rsidP="007C7B6A">
      <w:pPr>
        <w:suppressAutoHyphens w:val="0"/>
        <w:ind w:firstLine="360"/>
        <w:jc w:val="both"/>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Default="007C7B6A" w:rsidP="007C7B6A">
      <w:pPr>
        <w:suppressAutoHyphens w:val="0"/>
        <w:jc w:val="right"/>
        <w:rPr>
          <w:szCs w:val="24"/>
          <w:lang w:eastAsia="ru-RU"/>
        </w:rPr>
      </w:pPr>
    </w:p>
    <w:p w:rsidR="007C7B6A" w:rsidRPr="0020292E" w:rsidRDefault="007C7B6A" w:rsidP="007C7B6A">
      <w:pPr>
        <w:suppressAutoHyphens w:val="0"/>
        <w:jc w:val="right"/>
        <w:rPr>
          <w:szCs w:val="24"/>
          <w:lang w:eastAsia="ru-RU"/>
        </w:rPr>
      </w:pPr>
      <w:r w:rsidRPr="0020292E">
        <w:rPr>
          <w:szCs w:val="24"/>
          <w:lang w:eastAsia="ru-RU"/>
        </w:rPr>
        <w:t>Приложение № 1</w:t>
      </w:r>
    </w:p>
    <w:p w:rsidR="007C7B6A" w:rsidRDefault="007C7B6A" w:rsidP="007C7B6A">
      <w:pPr>
        <w:suppressAutoHyphens w:val="0"/>
        <w:jc w:val="right"/>
        <w:rPr>
          <w:szCs w:val="24"/>
          <w:lang w:eastAsia="ru-RU"/>
        </w:rPr>
      </w:pPr>
      <w:r w:rsidRPr="0020292E">
        <w:rPr>
          <w:szCs w:val="24"/>
          <w:lang w:eastAsia="ru-RU"/>
        </w:rPr>
        <w:t xml:space="preserve">к положению об оплате труда </w:t>
      </w:r>
    </w:p>
    <w:p w:rsidR="007C7B6A" w:rsidRPr="0020292E" w:rsidRDefault="007C7B6A" w:rsidP="007C7B6A">
      <w:pPr>
        <w:suppressAutoHyphens w:val="0"/>
        <w:jc w:val="right"/>
        <w:rPr>
          <w:szCs w:val="24"/>
          <w:lang w:eastAsia="ru-RU"/>
        </w:rPr>
      </w:pPr>
      <w:r>
        <w:rPr>
          <w:szCs w:val="24"/>
          <w:lang w:eastAsia="ru-RU"/>
        </w:rPr>
        <w:t xml:space="preserve">и материальном стимулировании </w:t>
      </w:r>
      <w:r w:rsidRPr="0020292E">
        <w:rPr>
          <w:szCs w:val="24"/>
          <w:lang w:eastAsia="ru-RU"/>
        </w:rPr>
        <w:t>работников</w:t>
      </w:r>
    </w:p>
    <w:p w:rsidR="007C7B6A" w:rsidRDefault="007C7B6A" w:rsidP="007C7B6A">
      <w:pPr>
        <w:suppressAutoHyphens w:val="0"/>
        <w:jc w:val="right"/>
        <w:rPr>
          <w:szCs w:val="24"/>
          <w:lang w:eastAsia="ru-RU"/>
        </w:rPr>
      </w:pPr>
      <w:r w:rsidRPr="0020292E">
        <w:rPr>
          <w:szCs w:val="24"/>
          <w:lang w:eastAsia="ru-RU"/>
        </w:rPr>
        <w:t xml:space="preserve"> не отнесе</w:t>
      </w:r>
      <w:r>
        <w:rPr>
          <w:szCs w:val="24"/>
          <w:lang w:eastAsia="ru-RU"/>
        </w:rPr>
        <w:t xml:space="preserve">нных к муниципальным должностям, </w:t>
      </w:r>
    </w:p>
    <w:p w:rsidR="007C7B6A" w:rsidRPr="0020292E" w:rsidRDefault="007C7B6A" w:rsidP="007C7B6A">
      <w:pPr>
        <w:suppressAutoHyphens w:val="0"/>
        <w:jc w:val="right"/>
        <w:rPr>
          <w:szCs w:val="24"/>
          <w:lang w:eastAsia="ru-RU"/>
        </w:rPr>
      </w:pPr>
      <w:r>
        <w:rPr>
          <w:szCs w:val="24"/>
          <w:lang w:eastAsia="ru-RU"/>
        </w:rPr>
        <w:t>осуществляющих</w:t>
      </w:r>
      <w:r w:rsidRPr="0020292E">
        <w:rPr>
          <w:szCs w:val="24"/>
          <w:lang w:eastAsia="ru-RU"/>
        </w:rPr>
        <w:t xml:space="preserve"> техническое</w:t>
      </w:r>
    </w:p>
    <w:p w:rsidR="007C7B6A" w:rsidRPr="0020292E" w:rsidRDefault="007C7B6A" w:rsidP="007C7B6A">
      <w:pPr>
        <w:suppressAutoHyphens w:val="0"/>
        <w:jc w:val="right"/>
        <w:rPr>
          <w:szCs w:val="24"/>
          <w:lang w:eastAsia="ru-RU"/>
        </w:rPr>
      </w:pPr>
      <w:r w:rsidRPr="0020292E">
        <w:rPr>
          <w:szCs w:val="24"/>
          <w:lang w:eastAsia="ru-RU"/>
        </w:rPr>
        <w:t xml:space="preserve"> обеспечение Администрации </w:t>
      </w:r>
      <w:r>
        <w:rPr>
          <w:szCs w:val="24"/>
          <w:lang w:eastAsia="ru-RU"/>
        </w:rPr>
        <w:t>Бобровского</w:t>
      </w:r>
    </w:p>
    <w:p w:rsidR="007C7B6A" w:rsidRPr="0020292E" w:rsidRDefault="007C7B6A" w:rsidP="007C7B6A">
      <w:pPr>
        <w:suppressAutoHyphens w:val="0"/>
        <w:jc w:val="right"/>
        <w:rPr>
          <w:szCs w:val="24"/>
          <w:lang w:eastAsia="ru-RU"/>
        </w:rPr>
      </w:pPr>
      <w:r w:rsidRPr="0020292E">
        <w:rPr>
          <w:szCs w:val="24"/>
          <w:lang w:eastAsia="ru-RU"/>
        </w:rPr>
        <w:t>сельского поселения</w:t>
      </w:r>
    </w:p>
    <w:p w:rsidR="007C7B6A" w:rsidRPr="0020292E" w:rsidRDefault="007C7B6A" w:rsidP="007C7B6A">
      <w:pPr>
        <w:suppressAutoHyphens w:val="0"/>
        <w:rPr>
          <w:sz w:val="26"/>
          <w:szCs w:val="26"/>
          <w:lang w:eastAsia="ru-RU"/>
        </w:rPr>
      </w:pPr>
    </w:p>
    <w:p w:rsidR="007C7B6A" w:rsidRPr="0020292E" w:rsidRDefault="007C7B6A" w:rsidP="007C7B6A">
      <w:pPr>
        <w:jc w:val="center"/>
        <w:rPr>
          <w:bCs/>
          <w:sz w:val="26"/>
          <w:szCs w:val="26"/>
        </w:rPr>
      </w:pPr>
      <w:r w:rsidRPr="0020292E">
        <w:rPr>
          <w:bCs/>
          <w:sz w:val="26"/>
          <w:szCs w:val="26"/>
        </w:rPr>
        <w:t>БАЗОВЫЕ (МИНИМАЛЬНЫЕ) РАЗМЕРЫ</w:t>
      </w:r>
    </w:p>
    <w:p w:rsidR="007C7B6A" w:rsidRPr="0020292E" w:rsidRDefault="007C7B6A" w:rsidP="007C7B6A">
      <w:pPr>
        <w:jc w:val="center"/>
        <w:rPr>
          <w:bCs/>
          <w:sz w:val="26"/>
          <w:szCs w:val="26"/>
        </w:rPr>
      </w:pPr>
      <w:r w:rsidRPr="0020292E">
        <w:rPr>
          <w:bCs/>
          <w:sz w:val="26"/>
          <w:szCs w:val="26"/>
        </w:rPr>
        <w:t>окладов по профессиональным квалификационным группам</w:t>
      </w:r>
    </w:p>
    <w:p w:rsidR="007C7B6A" w:rsidRPr="0020292E" w:rsidRDefault="007C7B6A" w:rsidP="007C7B6A">
      <w:pPr>
        <w:jc w:val="center"/>
        <w:rPr>
          <w:bCs/>
          <w:sz w:val="26"/>
          <w:szCs w:val="26"/>
        </w:rPr>
      </w:pPr>
      <w:r w:rsidRPr="0020292E">
        <w:rPr>
          <w:bCs/>
          <w:sz w:val="26"/>
          <w:szCs w:val="26"/>
        </w:rPr>
        <w:t xml:space="preserve">работников Администрации </w:t>
      </w:r>
      <w:r>
        <w:rPr>
          <w:bCs/>
          <w:sz w:val="26"/>
          <w:szCs w:val="26"/>
        </w:rPr>
        <w:t>Бобровского</w:t>
      </w:r>
      <w:r w:rsidRPr="0020292E">
        <w:rPr>
          <w:bCs/>
          <w:sz w:val="26"/>
          <w:szCs w:val="26"/>
        </w:rPr>
        <w:t xml:space="preserve"> сельского поселения</w:t>
      </w:r>
    </w:p>
    <w:p w:rsidR="007C7B6A" w:rsidRPr="0020292E" w:rsidRDefault="007C7B6A" w:rsidP="007C7B6A">
      <w:pPr>
        <w:suppressAutoHyphens w:val="0"/>
        <w:rPr>
          <w:szCs w:val="24"/>
          <w:lang w:eastAsia="ru-RU"/>
        </w:rPr>
      </w:pPr>
    </w:p>
    <w:tbl>
      <w:tblPr>
        <w:tblW w:w="9583" w:type="dxa"/>
        <w:tblInd w:w="-5" w:type="dxa"/>
        <w:tblLayout w:type="fixed"/>
        <w:tblLook w:val="0000" w:firstRow="0" w:lastRow="0" w:firstColumn="0" w:lastColumn="0" w:noHBand="0" w:noVBand="0"/>
      </w:tblPr>
      <w:tblGrid>
        <w:gridCol w:w="1008"/>
        <w:gridCol w:w="4320"/>
        <w:gridCol w:w="2160"/>
        <w:gridCol w:w="2095"/>
      </w:tblGrid>
      <w:tr w:rsidR="007C7B6A" w:rsidRPr="0020292E" w:rsidTr="00F02ACB">
        <w:tc>
          <w:tcPr>
            <w:tcW w:w="1008" w:type="dxa"/>
            <w:tcBorders>
              <w:top w:val="single" w:sz="4" w:space="0" w:color="000000"/>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 п/п</w:t>
            </w:r>
          </w:p>
        </w:tc>
        <w:tc>
          <w:tcPr>
            <w:tcW w:w="4320" w:type="dxa"/>
            <w:tcBorders>
              <w:top w:val="single" w:sz="4" w:space="0" w:color="000000"/>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Профессиональная квалификационная группа, квалификационный уровень</w:t>
            </w:r>
          </w:p>
        </w:tc>
        <w:tc>
          <w:tcPr>
            <w:tcW w:w="2160" w:type="dxa"/>
            <w:tcBorders>
              <w:top w:val="single" w:sz="4" w:space="0" w:color="000000"/>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Минимальный размер оклада (руб.)</w:t>
            </w:r>
          </w:p>
        </w:tc>
        <w:tc>
          <w:tcPr>
            <w:tcW w:w="2095" w:type="dxa"/>
            <w:tcBorders>
              <w:top w:val="single" w:sz="4" w:space="0" w:color="000000"/>
              <w:left w:val="single" w:sz="4" w:space="0" w:color="000000"/>
              <w:bottom w:val="single" w:sz="4" w:space="0" w:color="000000"/>
              <w:right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Размер повышающего коэффициента</w:t>
            </w:r>
          </w:p>
        </w:tc>
      </w:tr>
      <w:tr w:rsidR="007C7B6A" w:rsidRPr="0020292E" w:rsidTr="00F02ACB">
        <w:trPr>
          <w:trHeight w:val="360"/>
        </w:trPr>
        <w:tc>
          <w:tcPr>
            <w:tcW w:w="9583" w:type="dxa"/>
            <w:gridSpan w:val="4"/>
            <w:tcBorders>
              <w:top w:val="single" w:sz="4" w:space="0" w:color="000000"/>
              <w:left w:val="single" w:sz="4" w:space="0" w:color="000000"/>
              <w:bottom w:val="single" w:sz="4" w:space="0" w:color="auto"/>
              <w:right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О</w:t>
            </w:r>
            <w:r>
              <w:rPr>
                <w:sz w:val="22"/>
                <w:szCs w:val="22"/>
                <w:lang w:eastAsia="ru-RU"/>
              </w:rPr>
              <w:t xml:space="preserve">бщеотраслевые должности </w:t>
            </w:r>
          </w:p>
          <w:p w:rsidR="007C7B6A" w:rsidRPr="0020292E" w:rsidRDefault="007C7B6A" w:rsidP="00F02ACB">
            <w:pPr>
              <w:suppressAutoHyphens w:val="0"/>
              <w:snapToGrid w:val="0"/>
              <w:jc w:val="center"/>
              <w:rPr>
                <w:szCs w:val="22"/>
                <w:lang w:eastAsia="ru-RU"/>
              </w:rPr>
            </w:pPr>
          </w:p>
        </w:tc>
      </w:tr>
      <w:tr w:rsidR="007C7B6A" w:rsidRPr="0020292E" w:rsidTr="00F02ACB">
        <w:trPr>
          <w:trHeight w:val="339"/>
        </w:trPr>
        <w:tc>
          <w:tcPr>
            <w:tcW w:w="1008" w:type="dxa"/>
            <w:tcBorders>
              <w:top w:val="single" w:sz="4" w:space="0" w:color="auto"/>
              <w:left w:val="single" w:sz="4" w:space="0" w:color="000000"/>
              <w:bottom w:val="single" w:sz="4" w:space="0" w:color="auto"/>
            </w:tcBorders>
          </w:tcPr>
          <w:p w:rsidR="007C7B6A" w:rsidRPr="0020292E" w:rsidRDefault="007C7B6A" w:rsidP="00F02ACB">
            <w:pPr>
              <w:suppressAutoHyphens w:val="0"/>
              <w:snapToGrid w:val="0"/>
              <w:jc w:val="center"/>
              <w:rPr>
                <w:szCs w:val="22"/>
                <w:lang w:eastAsia="ru-RU"/>
              </w:rPr>
            </w:pPr>
            <w:r>
              <w:rPr>
                <w:szCs w:val="22"/>
                <w:lang w:eastAsia="ru-RU"/>
              </w:rPr>
              <w:t>4</w:t>
            </w:r>
          </w:p>
        </w:tc>
        <w:tc>
          <w:tcPr>
            <w:tcW w:w="4320" w:type="dxa"/>
            <w:tcBorders>
              <w:top w:val="single" w:sz="4" w:space="0" w:color="auto"/>
              <w:left w:val="single" w:sz="4" w:space="0" w:color="000000"/>
              <w:bottom w:val="single" w:sz="4" w:space="0" w:color="auto"/>
            </w:tcBorders>
          </w:tcPr>
          <w:p w:rsidR="007C7B6A" w:rsidRPr="0020292E" w:rsidRDefault="007C7B6A" w:rsidP="00F02ACB">
            <w:pPr>
              <w:suppressAutoHyphens w:val="0"/>
              <w:snapToGrid w:val="0"/>
              <w:jc w:val="center"/>
              <w:rPr>
                <w:szCs w:val="22"/>
                <w:lang w:eastAsia="ru-RU"/>
              </w:rPr>
            </w:pPr>
            <w:r w:rsidRPr="0020292E">
              <w:rPr>
                <w:sz w:val="22"/>
                <w:szCs w:val="22"/>
                <w:lang w:eastAsia="ru-RU"/>
              </w:rPr>
              <w:t>Общеотраслевые профессии рабочих первого уровня</w:t>
            </w:r>
          </w:p>
          <w:p w:rsidR="007C7B6A" w:rsidRPr="0020292E" w:rsidRDefault="007C7B6A" w:rsidP="00F02ACB">
            <w:pPr>
              <w:suppressAutoHyphens w:val="0"/>
              <w:snapToGrid w:val="0"/>
              <w:rPr>
                <w:szCs w:val="22"/>
                <w:lang w:eastAsia="ru-RU"/>
              </w:rPr>
            </w:pPr>
            <w:r w:rsidRPr="0020292E">
              <w:rPr>
                <w:sz w:val="22"/>
                <w:szCs w:val="22"/>
                <w:lang w:eastAsia="ru-RU"/>
              </w:rPr>
              <w:t xml:space="preserve">        (уборщик служебных помещений)</w:t>
            </w:r>
          </w:p>
        </w:tc>
        <w:tc>
          <w:tcPr>
            <w:tcW w:w="2160" w:type="dxa"/>
            <w:tcBorders>
              <w:top w:val="single" w:sz="4" w:space="0" w:color="auto"/>
              <w:left w:val="single" w:sz="4" w:space="0" w:color="000000"/>
              <w:bottom w:val="single" w:sz="4" w:space="0" w:color="auto"/>
            </w:tcBorders>
          </w:tcPr>
          <w:p w:rsidR="007C7B6A" w:rsidRPr="0020292E" w:rsidRDefault="007C7B6A" w:rsidP="00F02ACB">
            <w:pPr>
              <w:suppressAutoHyphens w:val="0"/>
              <w:snapToGrid w:val="0"/>
              <w:jc w:val="center"/>
              <w:rPr>
                <w:szCs w:val="22"/>
                <w:lang w:eastAsia="ru-RU"/>
              </w:rPr>
            </w:pPr>
            <w:r>
              <w:rPr>
                <w:sz w:val="22"/>
                <w:szCs w:val="22"/>
                <w:lang w:eastAsia="ru-RU"/>
              </w:rPr>
              <w:t>3677</w:t>
            </w:r>
          </w:p>
        </w:tc>
        <w:tc>
          <w:tcPr>
            <w:tcW w:w="2095" w:type="dxa"/>
            <w:tcBorders>
              <w:top w:val="single" w:sz="4" w:space="0" w:color="auto"/>
              <w:left w:val="single" w:sz="4" w:space="0" w:color="000000"/>
              <w:bottom w:val="single" w:sz="4" w:space="0" w:color="auto"/>
              <w:right w:val="single" w:sz="4" w:space="0" w:color="000000"/>
            </w:tcBorders>
          </w:tcPr>
          <w:p w:rsidR="007C7B6A" w:rsidRPr="0020292E" w:rsidRDefault="007C7B6A" w:rsidP="00F02ACB">
            <w:pPr>
              <w:suppressAutoHyphens w:val="0"/>
              <w:snapToGrid w:val="0"/>
              <w:jc w:val="center"/>
              <w:rPr>
                <w:szCs w:val="22"/>
                <w:lang w:eastAsia="ru-RU"/>
              </w:rPr>
            </w:pPr>
            <w:r>
              <w:rPr>
                <w:szCs w:val="22"/>
                <w:lang w:eastAsia="ru-RU"/>
              </w:rPr>
              <w:t>0</w:t>
            </w:r>
          </w:p>
        </w:tc>
      </w:tr>
      <w:tr w:rsidR="007C7B6A" w:rsidRPr="0020292E" w:rsidTr="00F02ACB">
        <w:trPr>
          <w:trHeight w:val="405"/>
        </w:trPr>
        <w:tc>
          <w:tcPr>
            <w:tcW w:w="1008" w:type="dxa"/>
            <w:tcBorders>
              <w:top w:val="single" w:sz="4" w:space="0" w:color="auto"/>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Pr>
                <w:sz w:val="22"/>
                <w:szCs w:val="22"/>
                <w:lang w:eastAsia="ru-RU"/>
              </w:rPr>
              <w:t>5</w:t>
            </w:r>
          </w:p>
        </w:tc>
        <w:tc>
          <w:tcPr>
            <w:tcW w:w="4320" w:type="dxa"/>
            <w:tcBorders>
              <w:top w:val="single" w:sz="4" w:space="0" w:color="auto"/>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sidRPr="0020292E">
              <w:rPr>
                <w:sz w:val="22"/>
                <w:szCs w:val="22"/>
                <w:lang w:eastAsia="ru-RU"/>
              </w:rPr>
              <w:t>Общеотраслевые профессии рабочих второго уровня</w:t>
            </w:r>
          </w:p>
          <w:p w:rsidR="007C7B6A" w:rsidRPr="0020292E" w:rsidRDefault="007C7B6A" w:rsidP="00F02ACB">
            <w:pPr>
              <w:suppressAutoHyphens w:val="0"/>
              <w:snapToGrid w:val="0"/>
              <w:ind w:left="720"/>
              <w:rPr>
                <w:szCs w:val="22"/>
                <w:lang w:eastAsia="ru-RU"/>
              </w:rPr>
            </w:pPr>
            <w:r w:rsidRPr="0020292E">
              <w:rPr>
                <w:sz w:val="22"/>
                <w:szCs w:val="22"/>
                <w:lang w:eastAsia="ru-RU"/>
              </w:rPr>
              <w:t xml:space="preserve">           (водитель)</w:t>
            </w:r>
          </w:p>
        </w:tc>
        <w:tc>
          <w:tcPr>
            <w:tcW w:w="2160" w:type="dxa"/>
            <w:tcBorders>
              <w:top w:val="single" w:sz="4" w:space="0" w:color="auto"/>
              <w:left w:val="single" w:sz="4" w:space="0" w:color="000000"/>
              <w:bottom w:val="single" w:sz="4" w:space="0" w:color="000000"/>
            </w:tcBorders>
          </w:tcPr>
          <w:p w:rsidR="007C7B6A" w:rsidRPr="0020292E" w:rsidRDefault="007C7B6A" w:rsidP="00F02ACB">
            <w:pPr>
              <w:suppressAutoHyphens w:val="0"/>
              <w:snapToGrid w:val="0"/>
              <w:jc w:val="center"/>
              <w:rPr>
                <w:szCs w:val="22"/>
                <w:lang w:eastAsia="ru-RU"/>
              </w:rPr>
            </w:pPr>
            <w:r>
              <w:rPr>
                <w:sz w:val="22"/>
                <w:szCs w:val="22"/>
                <w:lang w:eastAsia="ru-RU"/>
              </w:rPr>
              <w:t>4070</w:t>
            </w:r>
          </w:p>
        </w:tc>
        <w:tc>
          <w:tcPr>
            <w:tcW w:w="2095" w:type="dxa"/>
            <w:tcBorders>
              <w:top w:val="single" w:sz="4" w:space="0" w:color="auto"/>
              <w:left w:val="single" w:sz="4" w:space="0" w:color="000000"/>
              <w:bottom w:val="single" w:sz="4" w:space="0" w:color="000000"/>
              <w:right w:val="single" w:sz="4" w:space="0" w:color="000000"/>
            </w:tcBorders>
          </w:tcPr>
          <w:p w:rsidR="007C7B6A" w:rsidRPr="0020292E" w:rsidRDefault="007C7B6A" w:rsidP="00F02ACB">
            <w:pPr>
              <w:suppressAutoHyphens w:val="0"/>
              <w:snapToGrid w:val="0"/>
              <w:jc w:val="center"/>
              <w:rPr>
                <w:szCs w:val="22"/>
                <w:lang w:eastAsia="ru-RU"/>
              </w:rPr>
            </w:pPr>
            <w:r>
              <w:rPr>
                <w:szCs w:val="22"/>
                <w:lang w:eastAsia="ru-RU"/>
              </w:rPr>
              <w:t>0,3</w:t>
            </w:r>
          </w:p>
        </w:tc>
      </w:tr>
    </w:tbl>
    <w:p w:rsidR="007C7B6A" w:rsidRPr="0020292E" w:rsidRDefault="007C7B6A" w:rsidP="007C7B6A">
      <w:pPr>
        <w:suppressAutoHyphens w:val="0"/>
        <w:rPr>
          <w:sz w:val="26"/>
          <w:szCs w:val="26"/>
          <w:lang w:eastAsia="ru-RU"/>
        </w:rPr>
      </w:pPr>
    </w:p>
    <w:p w:rsidR="007C7B6A" w:rsidRPr="0020292E" w:rsidRDefault="007C7B6A" w:rsidP="007C7B6A">
      <w:pPr>
        <w:suppressAutoHyphens w:val="0"/>
        <w:rPr>
          <w:sz w:val="26"/>
          <w:szCs w:val="26"/>
          <w:lang w:eastAsia="ru-RU"/>
        </w:rPr>
      </w:pPr>
    </w:p>
    <w:p w:rsidR="007C7B6A" w:rsidRPr="0020292E" w:rsidRDefault="007C7B6A" w:rsidP="007C7B6A">
      <w:pPr>
        <w:suppressAutoHyphens w:val="0"/>
        <w:ind w:firstLine="567"/>
        <w:jc w:val="both"/>
        <w:rPr>
          <w:sz w:val="22"/>
          <w:szCs w:val="22"/>
          <w:lang w:eastAsia="ru-RU"/>
        </w:rPr>
      </w:pPr>
    </w:p>
    <w:p w:rsidR="007C7B6A" w:rsidRPr="0020292E" w:rsidRDefault="007C7B6A" w:rsidP="007C7B6A">
      <w:pPr>
        <w:suppressAutoHyphens w:val="0"/>
        <w:rPr>
          <w:sz w:val="26"/>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695"/>
      </w:tblGrid>
      <w:tr w:rsidR="007C7B6A" w:rsidRPr="0020292E" w:rsidTr="00F02ACB">
        <w:trPr>
          <w:cantSplit/>
          <w:trHeight w:val="120"/>
        </w:trPr>
        <w:tc>
          <w:tcPr>
            <w:tcW w:w="7695" w:type="dxa"/>
            <w:tcBorders>
              <w:top w:val="nil"/>
              <w:left w:val="nil"/>
              <w:bottom w:val="nil"/>
              <w:right w:val="nil"/>
            </w:tcBorders>
          </w:tcPr>
          <w:p w:rsidR="007C7B6A" w:rsidRPr="0020292E" w:rsidRDefault="007C7B6A" w:rsidP="00F02ACB">
            <w:pPr>
              <w:suppressAutoHyphens w:val="0"/>
              <w:autoSpaceDN w:val="0"/>
              <w:adjustRightInd w:val="0"/>
              <w:rPr>
                <w:szCs w:val="22"/>
                <w:lang w:eastAsia="ru-RU"/>
              </w:rPr>
            </w:pPr>
          </w:p>
        </w:tc>
      </w:tr>
    </w:tbl>
    <w:p w:rsidR="007C7B6A" w:rsidRPr="0020292E" w:rsidRDefault="007C7B6A" w:rsidP="007C7B6A">
      <w:pPr>
        <w:suppressAutoHyphens w:val="0"/>
        <w:ind w:firstLine="360"/>
        <w:jc w:val="both"/>
        <w:rPr>
          <w:sz w:val="28"/>
          <w:szCs w:val="28"/>
          <w:lang w:eastAsia="ru-RU"/>
        </w:rPr>
      </w:pPr>
    </w:p>
    <w:p w:rsidR="007C7B6A" w:rsidRDefault="007C7B6A" w:rsidP="007C7B6A">
      <w:r>
        <w:t xml:space="preserve"> </w:t>
      </w:r>
    </w:p>
    <w:p w:rsidR="007C7B6A" w:rsidRDefault="007C7B6A" w:rsidP="007C7B6A">
      <w:pPr>
        <w:ind w:left="570"/>
        <w:jc w:val="center"/>
        <w:rPr>
          <w:sz w:val="28"/>
          <w:szCs w:val="28"/>
        </w:rPr>
      </w:pPr>
      <w:r>
        <w:rPr>
          <w:sz w:val="28"/>
          <w:szCs w:val="28"/>
        </w:rPr>
        <w:t xml:space="preserve"> </w:t>
      </w:r>
    </w:p>
    <w:p w:rsidR="007C7B6A" w:rsidRDefault="007C7B6A" w:rsidP="007C7B6A">
      <w:pPr>
        <w:ind w:left="570"/>
        <w:jc w:val="center"/>
        <w:rPr>
          <w:sz w:val="28"/>
          <w:szCs w:val="28"/>
        </w:rPr>
      </w:pPr>
    </w:p>
    <w:p w:rsidR="007C7B6A" w:rsidRDefault="007C7B6A" w:rsidP="007C7B6A">
      <w:r>
        <w:t xml:space="preserve"> </w:t>
      </w:r>
    </w:p>
    <w:p w:rsidR="00283670" w:rsidRDefault="00283670"/>
    <w:sectPr w:rsidR="00283670" w:rsidSect="00397E7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6A"/>
    <w:rsid w:val="002011E1"/>
    <w:rsid w:val="00283670"/>
    <w:rsid w:val="007C7B6A"/>
    <w:rsid w:val="00FE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C9B"/>
  <w15:docId w15:val="{EBFA1479-A4E9-44AE-ADAD-CF6F26D1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B6A"/>
    <w:pPr>
      <w:widowControl w:val="0"/>
      <w:suppressAutoHyphens/>
      <w:overflowPunct w:val="0"/>
      <w:autoSpaceDE w:val="0"/>
      <w:spacing w:after="0" w:line="240" w:lineRule="auto"/>
    </w:pPr>
    <w:rPr>
      <w:rFonts w:ascii="Times New Roman" w:eastAsia="Times New Roman" w:hAnsi="Times New Roman" w:cs="Times New Roman"/>
      <w:kern w:val="2"/>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2020-02-27T08:54:00Z</dcterms:created>
  <dcterms:modified xsi:type="dcterms:W3CDTF">2020-02-27T08:54:00Z</dcterms:modified>
</cp:coreProperties>
</file>