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48BE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 развитии малого и среднего предпринимательства на территории 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Бобровского сельского поселения Серафимовичского муниципального района Волгоградской области</w:t>
      </w:r>
    </w:p>
    <w:p w14:paraId="237A7A3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2CAE631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391D746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Уважаемый посетитель!</w:t>
      </w:r>
    </w:p>
    <w:p w14:paraId="3A06781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</w:t>
      </w:r>
    </w:p>
    <w:p w14:paraId="2539F5C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Развитие малого и среднего предпринимательства на территории Бобровского сельского поселения Серафимовичского муниципального района Волгоградской области имеет большее социальное и экономическое значение, играет огромную роль в решении текущих социально-экономических проблем и обеспечении занятости населения.</w:t>
      </w:r>
    </w:p>
    <w:p w14:paraId="3B97A57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Развитие малого и среднего предпринимательства позволяет создать дополнительное количество рабочих мест, увеличить поступление налоговых доходов в бюджет Бобровского сельского поселения, обеспечить своевременное и качественное оказание услуг жителям Бобровского сельского поселения в различных сферах деятельности – розничная торговля, выращивание зерновых культур.</w:t>
      </w:r>
    </w:p>
    <w:p w14:paraId="43B2D67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14:paraId="3ED9603A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   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самозанятости и др.</w:t>
      </w:r>
    </w:p>
    <w:p w14:paraId="344D6D3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    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Бобровского сельского поселения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14:paraId="19645A4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</w:t>
      </w:r>
    </w:p>
    <w:p w14:paraId="39E9556D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4E9125C1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На территории Бобровского сельского поселения зарегистрировано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индивидуальных предпринимателя, 1сельскохозяйственный</w:t>
      </w:r>
      <w:r>
        <w:rPr>
          <w:rFonts w:ascii="Arial" w:hAnsi="Arial" w:cs="Arial"/>
          <w:color w:val="0C0E31"/>
          <w:shd w:val="clear" w:color="auto" w:fill="FFFFFF"/>
        </w:rPr>
        <w:t xml:space="preserve"> </w:t>
      </w:r>
      <w:r>
        <w:rPr>
          <w:rFonts w:ascii="Arial" w:hAnsi="Arial" w:cs="Arial"/>
          <w:color w:val="0C0E31"/>
          <w:sz w:val="24"/>
          <w:szCs w:val="24"/>
          <w:shd w:val="clear" w:color="auto" w:fill="FFFFFF"/>
        </w:rPr>
        <w:t>потребительский снабженческо-сбытовой кооператив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1 юридическое лицо.</w:t>
      </w:r>
    </w:p>
    <w:p w14:paraId="477F107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ru-RU"/>
        </w:rPr>
        <w:t>9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.2025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3169"/>
        <w:gridCol w:w="3876"/>
      </w:tblGrid>
      <w:tr w14:paraId="64B0A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6A5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24D0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0DDD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14:paraId="2A28DD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D695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F363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EDF7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4049A2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9B84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B05B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697C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63EBC411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9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.202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3547"/>
        <w:gridCol w:w="3469"/>
      </w:tblGrid>
      <w:tr w14:paraId="448537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A986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625A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0D61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14:paraId="164E2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4CD6C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97436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1C7F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55004F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A875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81F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FAE8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МРОТ</w:t>
            </w:r>
          </w:p>
        </w:tc>
      </w:tr>
    </w:tbl>
    <w:p w14:paraId="07F7BF32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466E89C6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 Едином реестре субъектов малого и среднего предпринимательства</w:t>
      </w:r>
    </w:p>
    <w:p w14:paraId="19A85C0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Межрайонная ИФНС России №9 по Волгоградской области сообщает, что 01.08.2016 года на официальном сайте ФНС России (</w:t>
      </w:r>
      <w:r>
        <w:fldChar w:fldCharType="begin"/>
      </w:r>
      <w:r>
        <w:instrText xml:space="preserve"> HYPERLINK "http://www.nalog.ru/" </w:instrText>
      </w:r>
      <w:r>
        <w:fldChar w:fldCharType="separate"/>
      </w:r>
      <w:r>
        <w:rPr>
          <w:rFonts w:ascii="Arial" w:hAnsi="Arial" w:eastAsia="Times New Roman" w:cs="Arial"/>
          <w:color w:val="164E78"/>
          <w:sz w:val="24"/>
          <w:szCs w:val="24"/>
          <w:lang w:eastAsia="ru-RU"/>
        </w:rPr>
        <w:t>www.nalog.ru</w:t>
      </w:r>
      <w:r>
        <w:rPr>
          <w:rFonts w:ascii="Arial" w:hAnsi="Arial" w:eastAsia="Times New Roman" w:cs="Arial"/>
          <w:color w:val="164E78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) размещен Единый реестр субъектов малого и среднего предпринимательства.</w:t>
      </w:r>
    </w:p>
    <w:p w14:paraId="6ADE5B7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</w:p>
    <w:p w14:paraId="6F68D56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Реестр сформирован на основе сведений о доходах и среднесписочной численности работников компаний и индивидуальных предпринимателей, данных Единого государственного реестра юридических лиц, единого государственного реестра индивидуальных предпринимателей и информации от других государственных органов и уполномоченных организаций.</w:t>
      </w:r>
    </w:p>
    <w:p w14:paraId="23CFA829">
      <w:pPr>
        <w:shd w:val="clear" w:color="auto" w:fill="FFFFFF"/>
        <w:spacing w:before="150"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Теперь организациям и индивидуальным предпринимателям при обращении в госорганы, в том числе за мерами поддержки в рамках государственных или муниципальных программ развития малого и среднего бизнеса не нужно представлять документы, подтверждающие их статус, вся информация содержится на сайте.</w:t>
      </w:r>
    </w:p>
    <w:p w14:paraId="7072FB58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Кроме того, субъект предпринимательства может самостоятельно внести в Реестр дополнительные сведения о производимой продукции, своем участии в программах партнерства, опыте исполнения контрактов.</w:t>
      </w:r>
    </w:p>
    <w:p w14:paraId="06213FA1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Если организация или индивидуальный предприниматель, относящиеся к данной категории, не нашли себя в Реестре или содержащаяся о них информация некорректна, на сайте в разделе «Иные функции ФНС России/ Единый реестр малого и среднего предпринимательства/Вас нет в реестре или данные некорректны?» реализована возможность сформировать и направить в налоговые органы в режиме online соответствующее сообщение.</w:t>
      </w:r>
    </w:p>
    <w:p w14:paraId="4492C341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Напоминаем, что критерии отнесения к указанной категории предпринимательства содержатся в статье 4 Федерального закона от 24.07.2007 года №209-ФЗ «О развитии малого и среднего предпринимательства в Российской Федерации (в редакции от 03.07.2016), а также на сайте ФНС в указанном разделе.</w:t>
      </w:r>
    </w:p>
    <w:p w14:paraId="4D595E3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Финансово - экономическое состояние субъектов малого и среднего предпринимательства.</w:t>
      </w:r>
    </w:p>
    <w:p w14:paraId="787F65E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Малое и среднее предпринимательство в Бобровского сельского поселения Серафимовичского муниципального района Волгоградской области осуществляет свою финансово-экономическую деятельность в сфере розничной торговли, выращивания зерновых культур.</w:t>
      </w:r>
    </w:p>
    <w:p w14:paraId="4A7427AE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Бобровского сельского поселения  нет.</w:t>
      </w:r>
    </w:p>
    <w:p w14:paraId="652307DD"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color w:val="34434C"/>
          <w:sz w:val="18"/>
          <w:szCs w:val="18"/>
          <w:lang w:eastAsia="ru-RU"/>
        </w:rPr>
      </w:pPr>
      <w:r>
        <w:rPr>
          <w:rFonts w:ascii="Tahoma" w:hAnsi="Tahoma" w:eastAsia="Times New Roman" w:cs="Tahoma"/>
          <w:color w:val="34434C"/>
          <w:sz w:val="18"/>
          <w:szCs w:val="18"/>
          <w:lang w:eastAsia="ru-RU"/>
        </w:rPr>
        <w:t> </w:t>
      </w:r>
    </w:p>
    <w:p w14:paraId="0BF1985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  На  01.0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9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.2025 года муниципальное имущество, используемое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Бобровского сельского поселения  размещено  на официальном сайте администрации Бобровского сельского поселения Серафимовичского муниципального района Волгоградской области в разделе Имущество. </w:t>
      </w:r>
    </w:p>
    <w:p w14:paraId="4E6DAFB2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 лиц. Контактный телефон 8(84464) 41949.</w:t>
      </w:r>
    </w:p>
    <w:p w14:paraId="60FA30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1274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5410513F">
      <w:pPr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2024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Бобровского сельского поселения Серафимовичского муниципального района Волгоградской области,  не проводились.</w:t>
      </w:r>
    </w:p>
    <w:p w14:paraId="1109D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 информирования населения на главной странице официального сайта администрации Бобровского сельского поселения Серафимовичского муниципального района Волгоградской области 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14:paraId="408901D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317CC0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2FBE4B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83149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3B95D8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9454C1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284347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4DCAE1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10F766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93F3E4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A457F0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7277A8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09442F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2DADBB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412C0CB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1EFBCE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52E417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A91FC0D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D7F2A6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28AADA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D34994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5E9798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8E750F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D19B3F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E194F2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4BFEC89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862038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32E0E2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8E1221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FE6A4B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E4A468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28012B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65ACB6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38F3F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7F55A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A9CAFD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811D94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FC9C91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B34760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6A1FD4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F7E994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6CB4F1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0A65A2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8DD95D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7C9FC6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AE49DB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F8416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95F36B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C2CFA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0A4932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AE3170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9AB493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B2581CD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8F16AD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09BA97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EC2313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AE81BF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586E4D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30713C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18DBDA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5B1E1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23BA1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9A6199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304930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B748B0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1068E8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3964B4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7D296C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A"/>
    <w:rsid w:val="00087186"/>
    <w:rsid w:val="00091870"/>
    <w:rsid w:val="0009326D"/>
    <w:rsid w:val="001025BD"/>
    <w:rsid w:val="00141835"/>
    <w:rsid w:val="00181EAF"/>
    <w:rsid w:val="0019611B"/>
    <w:rsid w:val="001C194D"/>
    <w:rsid w:val="001E3903"/>
    <w:rsid w:val="002B5B4F"/>
    <w:rsid w:val="00391298"/>
    <w:rsid w:val="003D02DE"/>
    <w:rsid w:val="003E38D4"/>
    <w:rsid w:val="00492CC0"/>
    <w:rsid w:val="00564627"/>
    <w:rsid w:val="005C2136"/>
    <w:rsid w:val="005C3D6D"/>
    <w:rsid w:val="005E3204"/>
    <w:rsid w:val="005F3AFB"/>
    <w:rsid w:val="005F4B2F"/>
    <w:rsid w:val="00652B29"/>
    <w:rsid w:val="006E7A1A"/>
    <w:rsid w:val="007A36ED"/>
    <w:rsid w:val="007B6D87"/>
    <w:rsid w:val="008619BA"/>
    <w:rsid w:val="008667BA"/>
    <w:rsid w:val="008F120C"/>
    <w:rsid w:val="00A12C54"/>
    <w:rsid w:val="00A8647C"/>
    <w:rsid w:val="00AD6504"/>
    <w:rsid w:val="00B2345D"/>
    <w:rsid w:val="00B27339"/>
    <w:rsid w:val="00C60534"/>
    <w:rsid w:val="00C6073E"/>
    <w:rsid w:val="00D07712"/>
    <w:rsid w:val="00DA7C0F"/>
    <w:rsid w:val="00E75313"/>
    <w:rsid w:val="00E86077"/>
    <w:rsid w:val="00EC2DDD"/>
    <w:rsid w:val="00EF2688"/>
    <w:rsid w:val="00F65CB9"/>
    <w:rsid w:val="00FB5ADD"/>
    <w:rsid w:val="03452134"/>
    <w:rsid w:val="111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1231</Words>
  <Characters>7019</Characters>
  <Lines>58</Lines>
  <Paragraphs>16</Paragraphs>
  <TotalTime>300</TotalTime>
  <ScaleCrop>false</ScaleCrop>
  <LinksUpToDate>false</LinksUpToDate>
  <CharactersWithSpaces>8234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2020-01-30T10:38:00Z</dcterms:created>
  <dc:creator>user</dc:creator>
  <cp:lastModifiedBy>Бобровский2</cp:lastModifiedBy>
  <dcterms:modified xsi:type="dcterms:W3CDTF">2025-09-09T06:20:57Z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A02D125D09E94AF7B0DC74C03C01E705_12</vt:lpwstr>
  </property>
</Properties>
</file>