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188BE">
      <w:pPr>
        <w:jc w:val="center"/>
        <w:rPr>
          <w:b/>
        </w:rPr>
      </w:pPr>
      <w:r>
        <w:rPr>
          <w:b/>
        </w:rPr>
        <w:t>Территориальная</w:t>
      </w:r>
    </w:p>
    <w:p w14:paraId="7EE8D8C6">
      <w:pPr>
        <w:jc w:val="center"/>
        <w:rPr>
          <w:b/>
        </w:rPr>
      </w:pPr>
      <w:r>
        <w:rPr>
          <w:b/>
        </w:rPr>
        <w:t>административная комиссия</w:t>
      </w:r>
    </w:p>
    <w:p w14:paraId="608E0DF9">
      <w:pPr>
        <w:jc w:val="center"/>
        <w:rPr>
          <w:b/>
        </w:rPr>
      </w:pPr>
      <w:r>
        <w:rPr>
          <w:b/>
        </w:rPr>
        <w:t>Бобровского сельского поселения</w:t>
      </w:r>
    </w:p>
    <w:p w14:paraId="15EF5844">
      <w:pPr>
        <w:jc w:val="center"/>
        <w:rPr>
          <w:b/>
        </w:rPr>
      </w:pPr>
      <w:r>
        <w:rPr>
          <w:b/>
        </w:rPr>
        <w:t>Серафимовичского муниципального района</w:t>
      </w:r>
    </w:p>
    <w:p w14:paraId="632A2AD7">
      <w:pPr>
        <w:jc w:val="center"/>
        <w:rPr>
          <w:b/>
        </w:rPr>
      </w:pPr>
      <w:r>
        <w:rPr>
          <w:b/>
        </w:rPr>
        <w:t>Волгоградской области</w:t>
      </w:r>
    </w:p>
    <w:p w14:paraId="758F4F67">
      <w:pPr>
        <w:jc w:val="center"/>
        <w:rPr>
          <w:b/>
          <w:u w:val="double"/>
        </w:rPr>
      </w:pPr>
      <w:r>
        <w:rPr>
          <w:b/>
          <w:u w:val="double"/>
        </w:rPr>
        <w:t>_____________________________________________________________________________</w:t>
      </w:r>
    </w:p>
    <w:p w14:paraId="079A3373">
      <w:pPr>
        <w:tabs>
          <w:tab w:val="left" w:pos="1650"/>
          <w:tab w:val="left" w:pos="6090"/>
        </w:tabs>
        <w:rPr>
          <w:b/>
        </w:rPr>
      </w:pPr>
    </w:p>
    <w:p w14:paraId="6061DECE">
      <w:pPr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</w:rPr>
        <w:t>тветственность за нарушение тишины и покоя граждан.</w:t>
      </w:r>
    </w:p>
    <w:p w14:paraId="0BB905BB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последнее время на территории Серафимовичского района наблюдается рост правонарушений, связанных с нарушением тишины и покоя граждан, в ночное время суток.  Данное правонарушение, отрицательно влияют на общественные отношения, создавая нервозную обстановку и вызывая чувство незащищенности. </w:t>
      </w:r>
    </w:p>
    <w:p w14:paraId="22D557C8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Кодексов Волгоградской области об административной ответственности под нарушением тишины и покоя граждан понимается: </w:t>
      </w:r>
    </w:p>
    <w:p w14:paraId="6B00F259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нарушение тишины и покоя граждан в жилых домах и подъездах, на улицах и дворовых территориях, в медицинских организациях и оздоровительных организациях, на территориях ведения гражданами садоводства или огородничества для собственных нужд и в других местах отдыха граждан, использование на повышенной громкости телевизоров, радиоприемников, магнитофонов и других звуковоспроизводящих устройств и устройств звукоусиления, в том числе установленных на транспортных средствах,  и иные действия, повлекшие нарушение тишины и покоя граждан в ночное время,  с 22.00 часов до 7.00 часов следующего дня ( ночное время).</w:t>
      </w:r>
    </w:p>
    <w:p w14:paraId="5CE78A00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соблюдением тишины и покоя граждан на территории Серафимовичского муниципального района Волгоградской области осуществляют органы внутренних дел, а также органы местного самоуправления.</w:t>
      </w:r>
    </w:p>
    <w:p w14:paraId="7B6097A8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Протоколы об административном правонарушении, рассматриваются территориальными административном комиссиями муниципальных образований.</w:t>
      </w:r>
    </w:p>
    <w:p w14:paraId="55F6E88F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Напоминаем, что в соответствии с частью 1 статьи  14.9 Кодекса Волгоградской области об административной ответственности за данное правонарушение предусмотрено наказание в виде наложения административного штрафа на граждан в размере от трех тысяч до пяти тысяч рублей, должностных лиц - от тридцати тысяч до пятидесяти тысяч рублей и на юридических лиц - от восьмидесяти тысяч до ста тысяч рублей. </w:t>
      </w:r>
    </w:p>
    <w:p w14:paraId="2C9A3FA8">
      <w:pPr>
        <w:spacing w:after="0"/>
        <w:rPr>
          <w:rFonts w:ascii="Times New Roman" w:hAnsi="Times New Roman"/>
          <w:sz w:val="28"/>
          <w:szCs w:val="28"/>
        </w:rPr>
      </w:pPr>
    </w:p>
    <w:p w14:paraId="3F55090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</w:rPr>
        <w:t>тветственный секретарь</w:t>
      </w:r>
    </w:p>
    <w:p w14:paraId="51AAB685">
      <w:pPr>
        <w:spacing w:after="0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территориальной административной комиссии </w:t>
      </w:r>
      <w:r>
        <w:rPr>
          <w:rFonts w:ascii="Times New Roman" w:hAnsi="Times New Roman"/>
          <w:sz w:val="28"/>
          <w:szCs w:val="28"/>
          <w:lang w:val="ru-RU"/>
        </w:rPr>
        <w:t>Бобровского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Серафимовичского муниципального района  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Н.В. Горельникова</w:t>
      </w:r>
    </w:p>
    <w:p w14:paraId="4CADB320"/>
    <w:p w14:paraId="1131E3D9">
      <w:pPr>
        <w:rPr>
          <w:rFonts w:ascii="Times New Roman" w:hAnsi="Times New Roman"/>
          <w:color w:val="333333"/>
          <w:sz w:val="28"/>
          <w:szCs w:val="21"/>
          <w:lang w:eastAsia="ru-RU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0A4D"/>
    <w:rsid w:val="000A42FD"/>
    <w:rsid w:val="001F5508"/>
    <w:rsid w:val="002330C7"/>
    <w:rsid w:val="00267169"/>
    <w:rsid w:val="004175F7"/>
    <w:rsid w:val="00524DB7"/>
    <w:rsid w:val="00560A4D"/>
    <w:rsid w:val="0066406F"/>
    <w:rsid w:val="00717F4A"/>
    <w:rsid w:val="007C6EE7"/>
    <w:rsid w:val="00801888"/>
    <w:rsid w:val="008D42D2"/>
    <w:rsid w:val="00914DA7"/>
    <w:rsid w:val="00B00BA3"/>
    <w:rsid w:val="00B24411"/>
    <w:rsid w:val="00CB0F22"/>
    <w:rsid w:val="00D36004"/>
    <w:rsid w:val="00D402DD"/>
    <w:rsid w:val="00DC6FAE"/>
    <w:rsid w:val="33E6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link w:val="7"/>
    <w:qFormat/>
    <w:uiPriority w:val="9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99"/>
    <w:rPr>
      <w:rFonts w:cs="Times New Roman"/>
      <w:b/>
      <w:bCs/>
    </w:rPr>
  </w:style>
  <w:style w:type="paragraph" w:styleId="6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7">
    <w:name w:val="Heading 1 Char"/>
    <w:basedOn w:val="3"/>
    <w:link w:val="2"/>
    <w:qFormat/>
    <w:locked/>
    <w:uiPriority w:val="99"/>
    <w:rPr>
      <w:rFonts w:ascii="Times New Roman" w:hAnsi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244</Words>
  <Characters>1743</Characters>
  <Lines>0</Lines>
  <Paragraphs>0</Paragraphs>
  <TotalTime>1</TotalTime>
  <ScaleCrop>false</ScaleCrop>
  <LinksUpToDate>false</LinksUpToDate>
  <CharactersWithSpaces>1986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2026-08-18T11:49:00Z</dcterms:created>
  <dc:creator>User</dc:creator>
  <cp:lastModifiedBy>АдмБобры</cp:lastModifiedBy>
  <dcterms:modified xsi:type="dcterms:W3CDTF">2026-09-23T07:03:52Z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eyJoZGlkIjoiYmNmYzI4YjM3MTIwOTNmOWVkZWI3NzcxNjQwODI0OWEifQ==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F33034116E1D4635A1C510C33AFBCFA9_12</vt:lpwstr>
  </property>
</Properties>
</file>